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1A0" w:rsidRDefault="00CC51A0" w:rsidP="005925BF">
      <w:pPr>
        <w:rPr>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Pr="00850CD3" w:rsidRDefault="00CC51A0" w:rsidP="006627BC">
      <w:pPr>
        <w:pStyle w:val="Nzev"/>
        <w:jc w:val="center"/>
        <w:rPr>
          <w:color w:val="FFFFFF"/>
          <w:sz w:val="56"/>
          <w:szCs w:val="56"/>
          <w:lang w:val="en-US"/>
        </w:rPr>
      </w:pPr>
      <w:r w:rsidRPr="00850CD3">
        <w:rPr>
          <w:color w:val="FFFFFF"/>
          <w:sz w:val="56"/>
          <w:szCs w:val="56"/>
          <w:lang w:val="en-US"/>
        </w:rPr>
        <w:t>Právo na informace</w:t>
      </w:r>
    </w:p>
    <w:p w:rsidR="00CC51A0" w:rsidRDefault="005D7AAE" w:rsidP="006627BC">
      <w:pPr>
        <w:pStyle w:val="Nzev"/>
        <w:jc w:val="center"/>
        <w:rPr>
          <w:rFonts w:cs="Times New Roman"/>
          <w:sz w:val="56"/>
          <w:szCs w:val="56"/>
          <w:lang w:val="en-US"/>
        </w:rPr>
      </w:pPr>
      <w:r>
        <w:rPr>
          <w:sz w:val="56"/>
          <w:szCs w:val="56"/>
          <w:lang w:val="en-US"/>
        </w:rPr>
        <w:t>Novela Infozákona 2015</w:t>
      </w:r>
    </w:p>
    <w:p w:rsidR="00CC51A0" w:rsidRPr="006627BC" w:rsidRDefault="00CC51A0" w:rsidP="006627BC"/>
    <w:p w:rsidR="00CC51A0" w:rsidRPr="00015FCC" w:rsidRDefault="00CC51A0" w:rsidP="004561D6">
      <w:pPr>
        <w:rPr>
          <w:sz w:val="56"/>
          <w:szCs w:val="56"/>
          <w:lang w:val="en-US"/>
        </w:rPr>
      </w:pPr>
    </w:p>
    <w:p w:rsidR="00CC51A0" w:rsidRDefault="00CC51A0" w:rsidP="009D654A">
      <w:pPr>
        <w:rPr>
          <w:lang w:val="en-US"/>
        </w:rPr>
      </w:pPr>
    </w:p>
    <w:p w:rsidR="00CC51A0" w:rsidRDefault="00CC51A0" w:rsidP="009D654A">
      <w:pPr>
        <w:rPr>
          <w:lang w:val="en-US"/>
        </w:rPr>
      </w:pPr>
      <w:r>
        <w:rPr>
          <w:lang w:val="en-US"/>
        </w:rPr>
        <w:t xml:space="preserve"> </w:t>
      </w:r>
    </w:p>
    <w:p w:rsidR="00CC51A0" w:rsidRDefault="00CC51A0" w:rsidP="009D654A">
      <w:pPr>
        <w:rPr>
          <w:lang w:val="en-US"/>
        </w:rPr>
      </w:pPr>
    </w:p>
    <w:p w:rsidR="00CC51A0" w:rsidRDefault="00CC51A0" w:rsidP="009D654A">
      <w:pPr>
        <w:rPr>
          <w:lang w:val="en-US"/>
        </w:rPr>
      </w:pPr>
    </w:p>
    <w:p w:rsidR="005D7AAE" w:rsidRPr="005D7AAE" w:rsidRDefault="005D7AAE" w:rsidP="005D7AAE">
      <w:pPr>
        <w:jc w:val="both"/>
        <w:rPr>
          <w:rFonts w:ascii="Arial" w:hAnsi="Arial" w:cs="Arial"/>
          <w:sz w:val="24"/>
          <w:szCs w:val="24"/>
        </w:rPr>
      </w:pPr>
      <w:r w:rsidRPr="005D7AAE">
        <w:rPr>
          <w:rFonts w:ascii="Arial" w:hAnsi="Arial" w:cs="Arial"/>
          <w:sz w:val="24"/>
          <w:szCs w:val="24"/>
        </w:rPr>
        <w:t>Od 10. září 2015 platí Infozákon v novelizované podobě. Novelou reagoval zákonodárce na směrnici Evropského parlamentu a Rady č. 2013/37/EU ze dne 26. června 2013, kterou se mění směrnice č. 2003/98/ES o opakovaném použití informací veřejného sektoru. Novelizace lépe formulovala některé již v roce 2006 zavedené povinnosti, a zavedla i několik nových. Celkově je mírným přínosem pro rozvoj práva na informace, zejména pro jejich technicky plynulé čerpání od povinných subjektů tak, aby umožňoval vytváření různých aplikací.</w:t>
      </w:r>
    </w:p>
    <w:p w:rsidR="00CC51A0" w:rsidRPr="005652CB" w:rsidRDefault="005D7AAE" w:rsidP="005D7AAE">
      <w:pPr>
        <w:pStyle w:val="Nadpis1"/>
        <w:rPr>
          <w:rFonts w:cs="Times New Roman"/>
          <w:sz w:val="48"/>
          <w:szCs w:val="48"/>
          <w:lang w:val="en-US"/>
        </w:rPr>
      </w:pPr>
      <w:r>
        <w:rPr>
          <w:sz w:val="48"/>
          <w:szCs w:val="48"/>
          <w:lang w:val="en-US"/>
        </w:rPr>
        <w:lastRenderedPageBreak/>
        <w:t>Novela infozákona usnadní techniku získávání informací</w:t>
      </w:r>
    </w:p>
    <w:p w:rsidR="005D7AAE" w:rsidRPr="00CF70B6" w:rsidRDefault="005D7AAE" w:rsidP="005D7AAE">
      <w:pPr>
        <w:jc w:val="both"/>
        <w:rPr>
          <w:rFonts w:ascii="Arial" w:hAnsi="Arial" w:cs="Arial"/>
          <w:sz w:val="24"/>
          <w:szCs w:val="24"/>
        </w:rPr>
      </w:pPr>
      <w:r w:rsidRPr="00CF70B6">
        <w:rPr>
          <w:rFonts w:ascii="Arial" w:hAnsi="Arial" w:cs="Arial"/>
          <w:sz w:val="24"/>
          <w:szCs w:val="24"/>
        </w:rPr>
        <w:t>Od 10. září 2015 platí Infozákon v novelizované podobě. Novelou reagoval zákonodárce na směrnici Evropského parlamentu a Rady č. 2013/37/EU ze dne 26. června 2013, kterou se mění směrnice č. 2003/98/ES o opakovaném použití informací veřejného sektoru. Novelizace lépe formulovala některé již v roce 2006 zavedené povinnosti, a zavedla i několik nových. Celkově je mírným přínosem pro rozvoj práva na informace, zejména pro jejich technicky plynulé čerpání od povinných subjektů tak, aby umožňoval vytváření různých aplikací.</w:t>
      </w:r>
    </w:p>
    <w:p w:rsidR="005D7AAE" w:rsidRPr="005D7AAE" w:rsidRDefault="005D7AAE" w:rsidP="005D7AAE">
      <w:pPr>
        <w:pStyle w:val="Nadpis1"/>
        <w:rPr>
          <w:rFonts w:cs="Times New Roman"/>
          <w:sz w:val="36"/>
          <w:szCs w:val="36"/>
          <w:lang w:val="en-US"/>
        </w:rPr>
      </w:pPr>
      <w:r w:rsidRPr="005D7AAE">
        <w:rPr>
          <w:sz w:val="36"/>
          <w:szCs w:val="36"/>
          <w:lang w:val="en-US"/>
        </w:rPr>
        <w:t>Celkový význam novely</w:t>
      </w:r>
    </w:p>
    <w:p w:rsidR="005D7AAE" w:rsidRPr="00CF70B6" w:rsidRDefault="005D7AAE" w:rsidP="005D7AAE">
      <w:pPr>
        <w:jc w:val="both"/>
        <w:rPr>
          <w:rFonts w:ascii="Arial" w:hAnsi="Arial" w:cs="Arial"/>
          <w:sz w:val="24"/>
          <w:szCs w:val="24"/>
          <w:shd w:val="clear" w:color="auto" w:fill="FBFBFB"/>
        </w:rPr>
      </w:pPr>
      <w:r w:rsidRPr="00CF70B6">
        <w:rPr>
          <w:rFonts w:ascii="Arial" w:hAnsi="Arial" w:cs="Arial"/>
          <w:sz w:val="24"/>
          <w:szCs w:val="24"/>
        </w:rPr>
        <w:t xml:space="preserve">Novela má poměrně velký dopad na možnosti zpracování a hospodářského využití informací. František Korbel k tomu poznamenal, že ze </w:t>
      </w:r>
      <w:r w:rsidRPr="00CF70B6">
        <w:rPr>
          <w:rFonts w:ascii="Arial" w:hAnsi="Arial" w:cs="Arial"/>
          <w:sz w:val="24"/>
          <w:szCs w:val="24"/>
          <w:shd w:val="clear" w:color="auto" w:fill="FBFBFB"/>
        </w:rPr>
        <w:t>zákona naplno vyplývá, že právo na informace od orgánů veřejné moci není „jen“ základním politickým právem, ale je též právem majetkovým, souvisejícím s právem podnikat a právem takové informace komerčně využít</w:t>
      </w:r>
      <w:r w:rsidRPr="00CF70B6">
        <w:rPr>
          <w:rStyle w:val="Znakapoznpodarou"/>
          <w:rFonts w:ascii="Arial" w:hAnsi="Arial" w:cs="Arial"/>
          <w:sz w:val="24"/>
          <w:szCs w:val="24"/>
          <w:shd w:val="clear" w:color="auto" w:fill="FBFBFB"/>
        </w:rPr>
        <w:footnoteReference w:id="1"/>
      </w:r>
      <w:r w:rsidRPr="00CF70B6">
        <w:rPr>
          <w:rFonts w:ascii="Arial" w:hAnsi="Arial" w:cs="Arial"/>
          <w:sz w:val="24"/>
          <w:szCs w:val="24"/>
          <w:shd w:val="clear" w:color="auto" w:fill="FBFBFB"/>
        </w:rPr>
        <w:t>.</w:t>
      </w:r>
    </w:p>
    <w:p w:rsidR="005D7AAE" w:rsidRPr="00CF70B6" w:rsidRDefault="005D7AAE" w:rsidP="005D7AAE">
      <w:pPr>
        <w:jc w:val="both"/>
        <w:rPr>
          <w:rFonts w:ascii="Arial" w:hAnsi="Arial" w:cs="Arial"/>
          <w:sz w:val="24"/>
          <w:szCs w:val="24"/>
          <w:shd w:val="clear" w:color="auto" w:fill="FBFBFB"/>
        </w:rPr>
      </w:pPr>
      <w:r w:rsidRPr="00CF70B6">
        <w:rPr>
          <w:rFonts w:ascii="Arial" w:hAnsi="Arial" w:cs="Arial"/>
          <w:sz w:val="24"/>
          <w:szCs w:val="24"/>
          <w:shd w:val="clear" w:color="auto" w:fill="FBFBFB"/>
        </w:rPr>
        <w:t xml:space="preserve">K tomu je třeba přidat, že právo na informace je také </w:t>
      </w:r>
      <w:r w:rsidRPr="00CF70B6">
        <w:rPr>
          <w:rFonts w:ascii="Arial" w:hAnsi="Arial" w:cs="Arial"/>
          <w:b/>
          <w:sz w:val="24"/>
          <w:szCs w:val="24"/>
          <w:shd w:val="clear" w:color="auto" w:fill="FBFBFB"/>
        </w:rPr>
        <w:t>základním</w:t>
      </w:r>
      <w:r w:rsidRPr="00CF70B6">
        <w:rPr>
          <w:rFonts w:ascii="Arial" w:hAnsi="Arial" w:cs="Arial"/>
          <w:sz w:val="24"/>
          <w:szCs w:val="24"/>
          <w:shd w:val="clear" w:color="auto" w:fill="FBFBFB"/>
        </w:rPr>
        <w:t xml:space="preserve"> </w:t>
      </w:r>
      <w:r w:rsidRPr="00CF70B6">
        <w:rPr>
          <w:rFonts w:ascii="Arial" w:hAnsi="Arial" w:cs="Arial"/>
          <w:b/>
          <w:sz w:val="24"/>
          <w:szCs w:val="24"/>
          <w:shd w:val="clear" w:color="auto" w:fill="FBFBFB"/>
        </w:rPr>
        <w:t>lidským</w:t>
      </w:r>
      <w:r w:rsidRPr="00CF70B6">
        <w:rPr>
          <w:rFonts w:ascii="Arial" w:hAnsi="Arial" w:cs="Arial"/>
          <w:sz w:val="24"/>
          <w:szCs w:val="24"/>
          <w:shd w:val="clear" w:color="auto" w:fill="FBFBFB"/>
        </w:rPr>
        <w:t xml:space="preserve"> právem, nejen právem politickým, protože umožňuje člověku celkově se orientovat ve světě. Souvisí také se s</w:t>
      </w:r>
      <w:r w:rsidRPr="00CF70B6">
        <w:rPr>
          <w:rFonts w:ascii="Arial" w:hAnsi="Arial" w:cs="Arial"/>
          <w:sz w:val="24"/>
          <w:szCs w:val="24"/>
        </w:rPr>
        <w:t>vobodou vědeckého bádání a umělecké tvorby, které jsou podle čl. 15 Listiny zaručeny.</w:t>
      </w:r>
      <w:r w:rsidRPr="00CF70B6">
        <w:rPr>
          <w:rFonts w:ascii="Arial" w:hAnsi="Arial" w:cs="Arial"/>
          <w:sz w:val="24"/>
          <w:szCs w:val="24"/>
          <w:shd w:val="clear" w:color="auto" w:fill="FBFBFB"/>
        </w:rPr>
        <w:t> Informace neslouží jen ke kontrole veřejné správy, ale lze je použít i k výzkumu nebo k jakékoliv další kreativitě.</w:t>
      </w:r>
    </w:p>
    <w:p w:rsidR="005D7AAE" w:rsidRPr="005D7AAE" w:rsidRDefault="005D7AAE" w:rsidP="005D7AAE">
      <w:pPr>
        <w:pStyle w:val="Nadpis1"/>
        <w:rPr>
          <w:rFonts w:cs="Times New Roman"/>
          <w:sz w:val="36"/>
          <w:szCs w:val="36"/>
          <w:lang w:val="en-US"/>
        </w:rPr>
      </w:pPr>
      <w:r>
        <w:rPr>
          <w:sz w:val="36"/>
          <w:szCs w:val="36"/>
          <w:lang w:val="en-US"/>
        </w:rPr>
        <w:t>Jednotlivé změny - souhrn</w:t>
      </w:r>
    </w:p>
    <w:p w:rsidR="005D7AAE" w:rsidRPr="00CF70B6" w:rsidRDefault="005D7AAE" w:rsidP="005D7AAE">
      <w:pPr>
        <w:jc w:val="both"/>
        <w:rPr>
          <w:rFonts w:ascii="Arial" w:hAnsi="Arial" w:cs="Arial"/>
          <w:sz w:val="24"/>
          <w:szCs w:val="24"/>
        </w:rPr>
      </w:pPr>
      <w:r w:rsidRPr="00CF70B6">
        <w:rPr>
          <w:rFonts w:ascii="Arial" w:hAnsi="Arial" w:cs="Arial"/>
          <w:sz w:val="24"/>
          <w:szCs w:val="24"/>
        </w:rPr>
        <w:t xml:space="preserve">Novela se zaměřila na upřesnění technického uchopení informací, zejména formátů, tedy toho, jak jsou samotné informace „materializovány“. Zabývá se také rovností přístupu k nim, a dále upřesněním technické formy jejich poskytování, tedy tím, jak jsou jako </w:t>
      </w:r>
      <w:r w:rsidRPr="00CF70B6">
        <w:rPr>
          <w:rFonts w:ascii="Arial" w:hAnsi="Arial" w:cs="Arial"/>
          <w:sz w:val="24"/>
          <w:szCs w:val="24"/>
        </w:rPr>
        <w:lastRenderedPageBreak/>
        <w:t xml:space="preserve">„materializovaný“ substrát technicky předávány příjemcům. Upřesňuje povinnosti povinných subjektů při aktivním i pasivním poskytování. </w:t>
      </w:r>
    </w:p>
    <w:p w:rsidR="005D7AAE" w:rsidRPr="00CF70B6" w:rsidRDefault="005D7AAE" w:rsidP="005D7AAE">
      <w:pPr>
        <w:jc w:val="both"/>
        <w:rPr>
          <w:rFonts w:ascii="Arial" w:hAnsi="Arial" w:cs="Arial"/>
          <w:sz w:val="24"/>
          <w:szCs w:val="24"/>
        </w:rPr>
      </w:pPr>
      <w:r w:rsidRPr="00CF70B6">
        <w:rPr>
          <w:rFonts w:ascii="Arial" w:hAnsi="Arial" w:cs="Arial"/>
          <w:sz w:val="24"/>
          <w:szCs w:val="24"/>
        </w:rPr>
        <w:t xml:space="preserve">Avšak klíčovým bodem evropské směrnice, implementovaným do Infozákona, je to, že se nově ukládá </w:t>
      </w:r>
      <w:r w:rsidRPr="00CF70B6">
        <w:rPr>
          <w:rFonts w:ascii="Arial" w:hAnsi="Arial" w:cs="Arial"/>
          <w:b/>
          <w:sz w:val="24"/>
          <w:szCs w:val="24"/>
        </w:rPr>
        <w:t>veřejným knihovnám, muzeím a galeriím</w:t>
      </w:r>
      <w:r w:rsidRPr="00CF70B6">
        <w:rPr>
          <w:rFonts w:ascii="Arial" w:hAnsi="Arial" w:cs="Arial"/>
          <w:sz w:val="24"/>
          <w:szCs w:val="24"/>
        </w:rPr>
        <w:t xml:space="preserve"> postupem podle Infozákona poskytovat informace ze svých, zejména digitalizovaných, zdrojů kulturního bohatství.</w:t>
      </w:r>
    </w:p>
    <w:p w:rsidR="005D7AAE" w:rsidRPr="005D7AAE" w:rsidRDefault="005D7AAE" w:rsidP="005D7AAE">
      <w:pPr>
        <w:pStyle w:val="Nadpis1"/>
        <w:rPr>
          <w:rFonts w:cs="Times New Roman"/>
          <w:sz w:val="36"/>
          <w:szCs w:val="36"/>
          <w:lang w:val="en-US"/>
        </w:rPr>
      </w:pPr>
      <w:r>
        <w:rPr>
          <w:sz w:val="36"/>
          <w:szCs w:val="36"/>
          <w:lang w:val="en-US"/>
        </w:rPr>
        <w:t>Formáty</w:t>
      </w:r>
    </w:p>
    <w:p w:rsidR="005D7AAE" w:rsidRPr="00CF70B6" w:rsidRDefault="005D7AAE" w:rsidP="005D7AAE">
      <w:pPr>
        <w:jc w:val="both"/>
        <w:rPr>
          <w:rFonts w:ascii="Arial" w:hAnsi="Arial" w:cs="Arial"/>
          <w:sz w:val="24"/>
          <w:szCs w:val="24"/>
        </w:rPr>
      </w:pPr>
      <w:r w:rsidRPr="00CF70B6">
        <w:rPr>
          <w:rFonts w:ascii="Arial" w:hAnsi="Arial" w:cs="Arial"/>
          <w:sz w:val="24"/>
          <w:szCs w:val="24"/>
        </w:rPr>
        <w:t xml:space="preserve">Viditelným zlepšení instruktivnosti je výrazněji než doposud formulovaná povinnost publikovat informace poskytnuté zveřejněním dle § 4b jednak v </w:t>
      </w:r>
      <w:r w:rsidRPr="00CF70B6">
        <w:rPr>
          <w:rFonts w:ascii="Arial" w:hAnsi="Arial" w:cs="Arial"/>
          <w:b/>
          <w:sz w:val="24"/>
          <w:szCs w:val="24"/>
        </w:rPr>
        <w:t>otevřeném</w:t>
      </w:r>
      <w:r w:rsidRPr="00CF70B6">
        <w:rPr>
          <w:rFonts w:ascii="Arial" w:hAnsi="Arial" w:cs="Arial"/>
          <w:sz w:val="24"/>
          <w:szCs w:val="24"/>
        </w:rPr>
        <w:t xml:space="preserve">, a jednak též ve </w:t>
      </w:r>
      <w:r w:rsidRPr="00CF70B6">
        <w:rPr>
          <w:rFonts w:ascii="Arial" w:hAnsi="Arial" w:cs="Arial"/>
          <w:b/>
          <w:sz w:val="24"/>
          <w:szCs w:val="24"/>
        </w:rPr>
        <w:t>strojově čitelném</w:t>
      </w:r>
      <w:r w:rsidRPr="00CF70B6">
        <w:rPr>
          <w:rFonts w:ascii="Arial" w:hAnsi="Arial" w:cs="Arial"/>
          <w:sz w:val="24"/>
          <w:szCs w:val="24"/>
        </w:rPr>
        <w:t xml:space="preserve"> formátu.</w:t>
      </w:r>
    </w:p>
    <w:p w:rsidR="005D7AAE" w:rsidRPr="00CF70B6" w:rsidRDefault="005D7AAE" w:rsidP="005D7AAE">
      <w:pPr>
        <w:jc w:val="both"/>
        <w:rPr>
          <w:rFonts w:ascii="Arial" w:hAnsi="Arial" w:cs="Arial"/>
          <w:sz w:val="24"/>
          <w:szCs w:val="24"/>
        </w:rPr>
      </w:pPr>
      <w:r w:rsidRPr="00CF70B6">
        <w:rPr>
          <w:rFonts w:ascii="Arial" w:hAnsi="Arial" w:cs="Arial"/>
          <w:sz w:val="24"/>
          <w:szCs w:val="24"/>
          <w:u w:val="single"/>
        </w:rPr>
        <w:t>Otevřeným formátem</w:t>
      </w:r>
      <w:r w:rsidRPr="00CF70B6">
        <w:rPr>
          <w:rFonts w:ascii="Arial" w:hAnsi="Arial" w:cs="Arial"/>
          <w:sz w:val="24"/>
          <w:szCs w:val="24"/>
        </w:rPr>
        <w:t xml:space="preserve"> zákon rozumí takový formát, který není závislý na specifickém technickém programovém vybavení. Musí být přístupný za použití běžných programů zpravidla předinstalovaných v počítači či alespoň snadno (a zdarma) dostupných na jejich většině. V praxi půjde nejčastěji o formáty jako TXT, RTF, HTML, XML, CSV. Za otevřený se též považuje PDF či JPG. Otázkou výkladu pak bude, zda lze za otevřený formát považovat také například proprietární formát .doc, když jej dovedou číst mnohé volně a bezplatně dostupné textové editory, jak jako je např. OpenOffice.</w:t>
      </w:r>
    </w:p>
    <w:p w:rsidR="005D7AAE" w:rsidRPr="00CF70B6" w:rsidRDefault="005D7AAE" w:rsidP="005D7AAE">
      <w:pPr>
        <w:jc w:val="both"/>
        <w:rPr>
          <w:rFonts w:ascii="Arial" w:hAnsi="Arial" w:cs="Arial"/>
          <w:sz w:val="24"/>
          <w:szCs w:val="24"/>
        </w:rPr>
      </w:pPr>
      <w:r w:rsidRPr="00CF70B6">
        <w:rPr>
          <w:rFonts w:ascii="Arial" w:hAnsi="Arial" w:cs="Arial"/>
          <w:sz w:val="24"/>
          <w:szCs w:val="24"/>
          <w:u w:val="single"/>
        </w:rPr>
        <w:t>Strojově čitelným formátem</w:t>
      </w:r>
      <w:r w:rsidRPr="00CF70B6">
        <w:rPr>
          <w:rFonts w:ascii="Arial" w:hAnsi="Arial" w:cs="Arial"/>
          <w:sz w:val="24"/>
          <w:szCs w:val="24"/>
        </w:rPr>
        <w:t xml:space="preserve"> pak jsou takové formáty, které umožňují další automatizované zpracování informace, kdy program sám umí „rozumět“, co která část souboru představuje. K tomu především patří zápis dat v jednotné strukturované podobě či nezávislost formátu na určité aplikaci. Jako příklady strojově čitelných formátů uvádí důvodová zpráva k novele zákona o svobodném přístupu k informacím formáty RDF, CSV, XML,  a částečně též HTML. Dalším takovým je formát Odata. Nevhodný je formát .doc, ovšem mnohem lépe je na tom již .docx, jenž je vlastně xml.</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shd w:val="clear" w:color="auto" w:fill="FFFFFF"/>
        </w:rPr>
        <w:t>Samozřejmě ne každý otevřený formát je strojově čitelný, jak ukazuje např. formát PDF, který sice je otevřený (člověk ho může číst pomocí volně dostupného programu), ale nikoli strojově čitelný (program si s ním analyticky neporadí, nevyzná se v něm).</w:t>
      </w:r>
    </w:p>
    <w:p w:rsidR="005D7AAE" w:rsidRPr="00CF70B6" w:rsidRDefault="005D7AAE" w:rsidP="005D7AAE">
      <w:pPr>
        <w:pStyle w:val="Nadpis1"/>
        <w:rPr>
          <w:rFonts w:ascii="Arial" w:hAnsi="Arial" w:cs="Arial"/>
          <w:sz w:val="36"/>
          <w:szCs w:val="36"/>
          <w:lang w:val="en-US"/>
        </w:rPr>
      </w:pPr>
      <w:r w:rsidRPr="00CF70B6">
        <w:rPr>
          <w:rFonts w:ascii="Arial" w:hAnsi="Arial" w:cs="Arial"/>
          <w:sz w:val="36"/>
          <w:szCs w:val="36"/>
          <w:lang w:val="en-US"/>
        </w:rPr>
        <w:lastRenderedPageBreak/>
        <w:t>Metadata</w:t>
      </w:r>
      <w:r w:rsidRPr="00CF70B6">
        <w:rPr>
          <w:rFonts w:ascii="Arial" w:hAnsi="Arial" w:cs="Arial"/>
          <w:b w:val="0"/>
          <w:sz w:val="24"/>
          <w:szCs w:val="24"/>
        </w:rPr>
        <w:tab/>
      </w:r>
    </w:p>
    <w:p w:rsidR="005D7AAE" w:rsidRPr="00CF70B6" w:rsidRDefault="005D7AAE" w:rsidP="005D7AAE">
      <w:pPr>
        <w:jc w:val="both"/>
        <w:rPr>
          <w:rFonts w:ascii="Arial" w:hAnsi="Arial" w:cs="Arial"/>
          <w:sz w:val="24"/>
          <w:szCs w:val="24"/>
        </w:rPr>
      </w:pPr>
      <w:r w:rsidRPr="00CF70B6">
        <w:rPr>
          <w:rFonts w:ascii="Arial" w:hAnsi="Arial" w:cs="Arial"/>
          <w:sz w:val="24"/>
          <w:szCs w:val="24"/>
        </w:rPr>
        <w:t>Další zajímavou novou povinností je poskytování metadat, která se mají poskytnout prakticky spolu s  každým dokumentem poskytovaným na žádost anebo zveřejňovaným. Podmínkou je pouze to, zda „je to možné a vhodné“. Metadaty například bude datum vzniku zápisu zastupitelstva, datum aktualizace určité evidence, verze návrhu usnesení a též údaje o struktuře takového souboru. Praxe ukáže, jaká metadata u kterých typů dokumentů a informací bude standardní poskytovat.</w:t>
      </w:r>
    </w:p>
    <w:p w:rsidR="005D7AAE" w:rsidRPr="005D7AAE" w:rsidRDefault="005D7AAE" w:rsidP="005D7AAE">
      <w:pPr>
        <w:pStyle w:val="Nadpis1"/>
        <w:rPr>
          <w:rFonts w:cs="Times New Roman"/>
          <w:sz w:val="36"/>
          <w:szCs w:val="36"/>
          <w:lang w:val="en-US"/>
        </w:rPr>
      </w:pPr>
      <w:r>
        <w:rPr>
          <w:sz w:val="36"/>
          <w:szCs w:val="36"/>
          <w:lang w:val="en-US"/>
        </w:rPr>
        <w:t>Postup poskytnutí informací</w:t>
      </w:r>
    </w:p>
    <w:p w:rsidR="005D7AAE" w:rsidRPr="00CF70B6" w:rsidRDefault="005D7AAE" w:rsidP="005D7AAE">
      <w:pPr>
        <w:jc w:val="both"/>
        <w:rPr>
          <w:rFonts w:ascii="Arial" w:hAnsi="Arial" w:cs="Arial"/>
          <w:sz w:val="24"/>
          <w:szCs w:val="24"/>
          <w:u w:val="single"/>
        </w:rPr>
      </w:pPr>
      <w:r w:rsidRPr="00CF70B6">
        <w:rPr>
          <w:rFonts w:ascii="Arial" w:hAnsi="Arial" w:cs="Arial"/>
          <w:sz w:val="24"/>
          <w:szCs w:val="24"/>
          <w:u w:val="single"/>
        </w:rPr>
        <w:t>Na žádost</w:t>
      </w:r>
    </w:p>
    <w:p w:rsidR="005D7AAE" w:rsidRPr="00CF70B6" w:rsidRDefault="005D7AAE" w:rsidP="005D7AAE">
      <w:pPr>
        <w:jc w:val="both"/>
        <w:rPr>
          <w:rFonts w:ascii="Arial" w:hAnsi="Arial" w:cs="Arial"/>
          <w:sz w:val="24"/>
          <w:szCs w:val="24"/>
        </w:rPr>
      </w:pPr>
      <w:r w:rsidRPr="00CF70B6">
        <w:rPr>
          <w:rFonts w:ascii="Arial" w:hAnsi="Arial" w:cs="Arial"/>
          <w:sz w:val="24"/>
          <w:szCs w:val="24"/>
        </w:rPr>
        <w:t>Formulačně zůstala stejná jako dosud povinnost poskytnout žadateli informaci v takovém formátu, v jakém ji požaduje (tučně vyznačeny novinky)</w:t>
      </w:r>
    </w:p>
    <w:p w:rsidR="005D7AAE" w:rsidRPr="00CF70B6" w:rsidRDefault="005D7AAE" w:rsidP="005D7AAE">
      <w:pPr>
        <w:jc w:val="both"/>
        <w:rPr>
          <w:rFonts w:ascii="Arial" w:hAnsi="Arial" w:cs="Arial"/>
          <w:i/>
          <w:sz w:val="24"/>
          <w:szCs w:val="24"/>
        </w:rPr>
      </w:pPr>
      <w:r w:rsidRPr="00CF70B6">
        <w:rPr>
          <w:rFonts w:ascii="Arial" w:hAnsi="Arial" w:cs="Arial"/>
          <w:i/>
          <w:sz w:val="24"/>
          <w:szCs w:val="24"/>
        </w:rPr>
        <w:t xml:space="preserve">§ 4a </w:t>
      </w:r>
    </w:p>
    <w:p w:rsidR="005D7AAE" w:rsidRPr="00CF70B6" w:rsidRDefault="005D7AAE" w:rsidP="005D7AAE">
      <w:pPr>
        <w:jc w:val="both"/>
        <w:rPr>
          <w:rFonts w:ascii="Arial" w:hAnsi="Arial" w:cs="Arial"/>
          <w:i/>
          <w:sz w:val="24"/>
          <w:szCs w:val="24"/>
        </w:rPr>
      </w:pPr>
      <w:r w:rsidRPr="00CF70B6">
        <w:rPr>
          <w:rFonts w:ascii="Arial" w:hAnsi="Arial" w:cs="Arial"/>
          <w:i/>
          <w:sz w:val="24"/>
          <w:szCs w:val="24"/>
        </w:rPr>
        <w:t xml:space="preserve">Poskytování informací na žádost </w:t>
      </w:r>
    </w:p>
    <w:p w:rsidR="005D7AAE" w:rsidRPr="00CF70B6" w:rsidRDefault="005D7AAE" w:rsidP="005D7AAE">
      <w:pPr>
        <w:jc w:val="both"/>
        <w:rPr>
          <w:rFonts w:ascii="Arial" w:hAnsi="Arial" w:cs="Arial"/>
          <w:i/>
          <w:sz w:val="24"/>
          <w:szCs w:val="24"/>
        </w:rPr>
      </w:pPr>
      <w:r w:rsidRPr="00CF70B6">
        <w:rPr>
          <w:rFonts w:ascii="Arial" w:hAnsi="Arial" w:cs="Arial"/>
          <w:i/>
          <w:sz w:val="24"/>
          <w:szCs w:val="24"/>
        </w:rPr>
        <w:t xml:space="preserve">(1)  Je-li  informace  poskytována  na  základě  žádosti,  poskytuje  se  ve formátech a jazycích podle obsahu žádosti o poskytnutí informace, </w:t>
      </w:r>
      <w:r w:rsidRPr="00CF70B6">
        <w:rPr>
          <w:rFonts w:ascii="Arial" w:hAnsi="Arial" w:cs="Arial"/>
          <w:b/>
          <w:i/>
          <w:sz w:val="24"/>
          <w:szCs w:val="24"/>
        </w:rPr>
        <w:t>včetně k ní se vztahujících  metadat,</w:t>
      </w:r>
      <w:r w:rsidRPr="00CF70B6">
        <w:rPr>
          <w:rFonts w:ascii="Arial" w:hAnsi="Arial" w:cs="Arial"/>
          <w:i/>
          <w:sz w:val="24"/>
          <w:szCs w:val="24"/>
        </w:rPr>
        <w:t xml:space="preserve">  pokud  tento  zákon  nestanoví  jinak.  Povinný  subjekt  není povinen  měnit  formát  nebo  jazyk  informace  </w:t>
      </w:r>
      <w:r w:rsidRPr="00CF70B6">
        <w:rPr>
          <w:rFonts w:ascii="Arial" w:hAnsi="Arial" w:cs="Arial"/>
          <w:b/>
          <w:i/>
          <w:sz w:val="24"/>
          <w:szCs w:val="24"/>
        </w:rPr>
        <w:t>ani  vytvářet  k informaci metadata</w:t>
      </w:r>
      <w:r w:rsidRPr="00CF70B6">
        <w:rPr>
          <w:rFonts w:ascii="Arial" w:hAnsi="Arial" w:cs="Arial"/>
          <w:i/>
          <w:sz w:val="24"/>
          <w:szCs w:val="24"/>
        </w:rPr>
        <w:t xml:space="preserve">, pokud  by  taková  změna  </w:t>
      </w:r>
      <w:r w:rsidRPr="00CF70B6">
        <w:rPr>
          <w:rFonts w:ascii="Arial" w:hAnsi="Arial" w:cs="Arial"/>
          <w:b/>
          <w:i/>
          <w:sz w:val="24"/>
          <w:szCs w:val="24"/>
        </w:rPr>
        <w:t>nebo  vytvoření  metadat</w:t>
      </w:r>
      <w:r w:rsidRPr="00CF70B6">
        <w:rPr>
          <w:rFonts w:ascii="Arial" w:hAnsi="Arial" w:cs="Arial"/>
          <w:i/>
          <w:sz w:val="24"/>
          <w:szCs w:val="24"/>
        </w:rPr>
        <w:t xml:space="preserve">  byly  pro  povinný  subjekt nepřiměřenou  zátěží;  v tomto  případě  vyhoví  povinný  subjekt  žádosti  tím,  že poskytne informaci ve formátu nebo jazyce, ve kterých byla vytvořena.</w:t>
      </w:r>
    </w:p>
    <w:p w:rsidR="005D7AAE" w:rsidRPr="00CF70B6" w:rsidRDefault="005D7AAE" w:rsidP="005D7AAE">
      <w:pPr>
        <w:jc w:val="both"/>
        <w:rPr>
          <w:rFonts w:ascii="Arial" w:hAnsi="Arial" w:cs="Arial"/>
          <w:sz w:val="24"/>
          <w:szCs w:val="24"/>
        </w:rPr>
      </w:pPr>
      <w:r w:rsidRPr="00CF70B6">
        <w:rPr>
          <w:rFonts w:ascii="Arial" w:hAnsi="Arial" w:cs="Arial"/>
          <w:sz w:val="24"/>
          <w:szCs w:val="24"/>
        </w:rPr>
        <w:t>To znamená, že pokud žadatel v žádosti vysloveně uvede, že žádá například rozpočet nebo jinou zejména tabulkově vyjádřenou informaci ve formátu xls, xlsx, případně csv nebo xml, povinný subjekt nesmí vyřídit žádost poskytnutím souboru pdf. Je totiž nepochybné, že takový soubor nelze mít primárně v pdf, aniž by existoval zároveň v uvedených či obdobných formátech.</w:t>
      </w:r>
    </w:p>
    <w:p w:rsidR="005D7AAE" w:rsidRPr="00CF70B6" w:rsidRDefault="005D7AAE" w:rsidP="005D7AAE">
      <w:pPr>
        <w:jc w:val="both"/>
        <w:rPr>
          <w:rFonts w:ascii="Arial" w:hAnsi="Arial" w:cs="Arial"/>
          <w:sz w:val="24"/>
          <w:szCs w:val="24"/>
        </w:rPr>
      </w:pPr>
      <w:r w:rsidRPr="00CF70B6">
        <w:rPr>
          <w:rFonts w:ascii="Arial" w:hAnsi="Arial" w:cs="Arial"/>
          <w:sz w:val="24"/>
          <w:szCs w:val="24"/>
          <w:shd w:val="clear" w:color="auto" w:fill="FFFFFF"/>
        </w:rPr>
        <w:lastRenderedPageBreak/>
        <w:t>Novinkou však je výslovný</w:t>
      </w:r>
      <w:r w:rsidRPr="00CF70B6">
        <w:rPr>
          <w:rStyle w:val="apple-converted-space"/>
          <w:rFonts w:ascii="Arial" w:hAnsi="Arial" w:cs="Arial"/>
          <w:sz w:val="24"/>
          <w:szCs w:val="24"/>
          <w:shd w:val="clear" w:color="auto" w:fill="FFFFFF"/>
        </w:rPr>
        <w:t> </w:t>
      </w:r>
      <w:r w:rsidRPr="00CF70B6">
        <w:rPr>
          <w:rFonts w:ascii="Arial" w:hAnsi="Arial" w:cs="Arial"/>
          <w:sz w:val="24"/>
          <w:szCs w:val="24"/>
          <w:bdr w:val="none" w:sz="0" w:space="0" w:color="auto" w:frame="1"/>
          <w:shd w:val="clear" w:color="auto" w:fill="FFFFFF"/>
        </w:rPr>
        <w:t>demonstrativní</w:t>
      </w:r>
      <w:r w:rsidRPr="00CF70B6">
        <w:rPr>
          <w:rStyle w:val="apple-converted-space"/>
          <w:rFonts w:ascii="Arial" w:hAnsi="Arial" w:cs="Arial"/>
          <w:sz w:val="24"/>
          <w:szCs w:val="24"/>
          <w:shd w:val="clear" w:color="auto" w:fill="FFFFFF"/>
        </w:rPr>
        <w:t> </w:t>
      </w:r>
      <w:r w:rsidRPr="00CF70B6">
        <w:rPr>
          <w:rFonts w:ascii="Arial" w:hAnsi="Arial" w:cs="Arial"/>
          <w:sz w:val="24"/>
          <w:szCs w:val="24"/>
          <w:shd w:val="clear" w:color="auto" w:fill="FFFFFF"/>
        </w:rPr>
        <w:t>popis způsobů poskytování vyžádaných informací v </w:t>
      </w:r>
      <w:hyperlink r:id="rId8" w:tgtFrame="_blank" w:history="1">
        <w:r w:rsidRPr="00CF70B6">
          <w:rPr>
            <w:rStyle w:val="Hypertextovodkaz"/>
            <w:rFonts w:ascii="Arial" w:hAnsi="Arial" w:cs="Arial"/>
            <w:color w:val="auto"/>
            <w:sz w:val="24"/>
            <w:szCs w:val="24"/>
            <w:bdr w:val="none" w:sz="0" w:space="0" w:color="auto" w:frame="1"/>
            <w:shd w:val="clear" w:color="auto" w:fill="FFFFFF"/>
          </w:rPr>
          <w:t>ust. § 4a odst. 2 InfZ</w:t>
        </w:r>
      </w:hyperlink>
      <w:r w:rsidRPr="00CF70B6">
        <w:rPr>
          <w:rFonts w:ascii="Arial" w:hAnsi="Arial" w:cs="Arial"/>
          <w:sz w:val="24"/>
          <w:szCs w:val="24"/>
          <w:shd w:val="clear" w:color="auto" w:fill="FFFFFF"/>
        </w:rPr>
        <w:t xml:space="preserve">. Novela tak navazuje na podobu zákona před rokem 2006, kdy také (na jiném místě) obsahovala výčet hlavních technických způsobů poskytnutí informací. Tehdy uváděla </w:t>
      </w:r>
      <w:r w:rsidRPr="00CF70B6">
        <w:rPr>
          <w:rFonts w:ascii="Arial" w:hAnsi="Arial" w:cs="Arial"/>
          <w:i/>
          <w:sz w:val="24"/>
          <w:szCs w:val="24"/>
          <w:shd w:val="clear" w:color="auto" w:fill="FFFFFF"/>
        </w:rPr>
        <w:t>„</w:t>
      </w:r>
      <w:r w:rsidRPr="00CF70B6">
        <w:rPr>
          <w:rFonts w:ascii="Arial" w:hAnsi="Arial" w:cs="Arial"/>
          <w:i/>
          <w:sz w:val="24"/>
          <w:szCs w:val="24"/>
        </w:rPr>
        <w:t>písemně, nahlédnutím do spisu, včetně možnosti pořídit kopii, nebo na paměťových médiích.“</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rPr>
        <w:t xml:space="preserve">Nové znění více odpovídá technickému vývoji. </w:t>
      </w:r>
      <w:r w:rsidRPr="00CF70B6">
        <w:rPr>
          <w:rFonts w:ascii="Arial" w:hAnsi="Arial" w:cs="Arial"/>
          <w:sz w:val="24"/>
          <w:szCs w:val="24"/>
          <w:shd w:val="clear" w:color="auto" w:fill="FFFFFF"/>
        </w:rPr>
        <w:t xml:space="preserve"> Uvádí tyto formy poskytnutí:</w:t>
      </w:r>
    </w:p>
    <w:p w:rsidR="005D7AAE" w:rsidRPr="00CF70B6" w:rsidRDefault="005D7AAE" w:rsidP="005D7AAE">
      <w:pPr>
        <w:spacing w:after="40"/>
        <w:jc w:val="both"/>
        <w:rPr>
          <w:rFonts w:ascii="Arial" w:hAnsi="Arial" w:cs="Arial"/>
          <w:b/>
          <w:i/>
          <w:sz w:val="24"/>
          <w:szCs w:val="24"/>
          <w:shd w:val="clear" w:color="auto" w:fill="FFFFFF"/>
        </w:rPr>
      </w:pPr>
      <w:r w:rsidRPr="00CF70B6">
        <w:rPr>
          <w:rFonts w:ascii="Arial" w:hAnsi="Arial" w:cs="Arial"/>
          <w:b/>
          <w:i/>
          <w:sz w:val="24"/>
          <w:szCs w:val="24"/>
          <w:shd w:val="clear" w:color="auto" w:fill="FFFFFF"/>
        </w:rPr>
        <w:t xml:space="preserve">a)  sdělením informace v elektronické nebo listinné podobě, </w:t>
      </w:r>
    </w:p>
    <w:p w:rsidR="005D7AAE" w:rsidRPr="00CF70B6" w:rsidRDefault="005D7AAE" w:rsidP="005D7AAE">
      <w:pPr>
        <w:spacing w:after="40"/>
        <w:jc w:val="both"/>
        <w:rPr>
          <w:rFonts w:ascii="Arial" w:hAnsi="Arial" w:cs="Arial"/>
          <w:b/>
          <w:i/>
          <w:sz w:val="24"/>
          <w:szCs w:val="24"/>
          <w:shd w:val="clear" w:color="auto" w:fill="FFFFFF"/>
        </w:rPr>
      </w:pPr>
      <w:r w:rsidRPr="00CF70B6">
        <w:rPr>
          <w:rFonts w:ascii="Arial" w:hAnsi="Arial" w:cs="Arial"/>
          <w:b/>
          <w:i/>
          <w:sz w:val="24"/>
          <w:szCs w:val="24"/>
          <w:shd w:val="clear" w:color="auto" w:fill="FFFFFF"/>
        </w:rPr>
        <w:t xml:space="preserve">b)  poskytnutím kopie dokumentu obsahujícího požadovanou informaci, </w:t>
      </w:r>
    </w:p>
    <w:p w:rsidR="005D7AAE" w:rsidRPr="00CF70B6" w:rsidRDefault="005D7AAE" w:rsidP="005D7AAE">
      <w:pPr>
        <w:spacing w:after="40"/>
        <w:jc w:val="both"/>
        <w:rPr>
          <w:rFonts w:ascii="Arial" w:hAnsi="Arial" w:cs="Arial"/>
          <w:b/>
          <w:i/>
          <w:sz w:val="24"/>
          <w:szCs w:val="24"/>
          <w:shd w:val="clear" w:color="auto" w:fill="FFFFFF"/>
        </w:rPr>
      </w:pPr>
      <w:r w:rsidRPr="00CF70B6">
        <w:rPr>
          <w:rFonts w:ascii="Arial" w:hAnsi="Arial" w:cs="Arial"/>
          <w:b/>
          <w:i/>
          <w:sz w:val="24"/>
          <w:szCs w:val="24"/>
          <w:shd w:val="clear" w:color="auto" w:fill="FFFFFF"/>
        </w:rPr>
        <w:t xml:space="preserve">c)  poskytnutím datového souboru obsahujícího požadovanou informaci, </w:t>
      </w:r>
    </w:p>
    <w:p w:rsidR="005D7AAE" w:rsidRPr="00CF70B6" w:rsidRDefault="005D7AAE" w:rsidP="005D7AAE">
      <w:pPr>
        <w:spacing w:after="40"/>
        <w:jc w:val="both"/>
        <w:rPr>
          <w:rFonts w:ascii="Arial" w:hAnsi="Arial" w:cs="Arial"/>
          <w:b/>
          <w:i/>
          <w:sz w:val="24"/>
          <w:szCs w:val="24"/>
          <w:shd w:val="clear" w:color="auto" w:fill="FFFFFF"/>
        </w:rPr>
      </w:pPr>
      <w:r w:rsidRPr="00CF70B6">
        <w:rPr>
          <w:rFonts w:ascii="Arial" w:hAnsi="Arial" w:cs="Arial"/>
          <w:b/>
          <w:i/>
          <w:sz w:val="24"/>
          <w:szCs w:val="24"/>
          <w:shd w:val="clear" w:color="auto" w:fill="FFFFFF"/>
        </w:rPr>
        <w:t xml:space="preserve">d)  nahlédnutím do dokumentu obsahujícího požadovanou informaci, </w:t>
      </w:r>
    </w:p>
    <w:p w:rsidR="005D7AAE" w:rsidRPr="00CF70B6" w:rsidRDefault="005D7AAE" w:rsidP="005D7AAE">
      <w:pPr>
        <w:spacing w:after="40"/>
        <w:jc w:val="both"/>
        <w:rPr>
          <w:rFonts w:ascii="Arial" w:hAnsi="Arial" w:cs="Arial"/>
          <w:b/>
          <w:i/>
          <w:sz w:val="24"/>
          <w:szCs w:val="24"/>
          <w:shd w:val="clear" w:color="auto" w:fill="FFFFFF"/>
        </w:rPr>
      </w:pPr>
      <w:r w:rsidRPr="00CF70B6">
        <w:rPr>
          <w:rFonts w:ascii="Arial" w:hAnsi="Arial" w:cs="Arial"/>
          <w:b/>
          <w:i/>
          <w:sz w:val="24"/>
          <w:szCs w:val="24"/>
          <w:shd w:val="clear" w:color="auto" w:fill="FFFFFF"/>
        </w:rPr>
        <w:t xml:space="preserve">e)  sdílením dat prostřednictvím rozhraní informačního systému, nebo </w:t>
      </w:r>
    </w:p>
    <w:p w:rsidR="005D7AAE" w:rsidRPr="00CF70B6" w:rsidRDefault="005D7AAE" w:rsidP="00CF70B6">
      <w:pPr>
        <w:spacing w:after="40"/>
        <w:jc w:val="both"/>
        <w:rPr>
          <w:rFonts w:ascii="Arial" w:hAnsi="Arial" w:cs="Arial"/>
          <w:i/>
          <w:sz w:val="24"/>
          <w:szCs w:val="24"/>
          <w:shd w:val="clear" w:color="auto" w:fill="FFFFFF"/>
        </w:rPr>
      </w:pPr>
      <w:r w:rsidRPr="00CF70B6">
        <w:rPr>
          <w:rFonts w:ascii="Arial" w:hAnsi="Arial" w:cs="Arial"/>
          <w:b/>
          <w:i/>
          <w:sz w:val="24"/>
          <w:szCs w:val="24"/>
          <w:shd w:val="clear" w:color="auto" w:fill="FFFFFF"/>
        </w:rPr>
        <w:t>f)  umožněním dálkového přístupu k informaci, která se v průběhu času mění, obnovuje,  doplňuje  nebo  opakovaně  vytváří,  nebo  jejím  pravidelným předáváním jiným způsobem.</w:t>
      </w:r>
      <w:r w:rsidRPr="00CF70B6">
        <w:rPr>
          <w:rFonts w:ascii="Arial" w:hAnsi="Arial" w:cs="Arial"/>
          <w:i/>
          <w:sz w:val="24"/>
          <w:szCs w:val="24"/>
          <w:shd w:val="clear" w:color="auto" w:fill="FFFFFF"/>
        </w:rPr>
        <w:t xml:space="preserve"> </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shd w:val="clear" w:color="auto" w:fill="FFFFFF"/>
        </w:rPr>
        <w:t>Kromě tradičních způsobů poskytování informací, jako je sdělení informace v elektronické podobě nebo poskytnutí kopie dokumentu, se zmiňuje jako způsob poskytnutí informace též nahlížení, sdílení dat prostřednictvím rozhraní informačního systému a umožnění dálkového přístupu k těmto informacím.</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shd w:val="clear" w:color="auto" w:fill="FFFFFF"/>
        </w:rPr>
        <w:t>To může představovat výhodu jak pro žadatele, tak pro povinný subjekt. Ten proto v zásadě ani nemusí požadované informace odesílat – postačí například jejich sadu umístit na web, a to v některých případech i na adresu, která nebude veřejně vyhledatelná, a žadateli pouze odeslat odkaz. De facto se tak doplnila možnost vyřídit žádost odkazem na již zveřejněnou informaci podle § 6 InfZ, ovšem z procesního hlediska již nejen v krátké sedmidenní lhůtě, ale i v řádné lhůtě 15 dnů, v nichž povinný subjekt může informaci k takovému sdílení připravit.</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shd w:val="clear" w:color="auto" w:fill="FFFFFF"/>
        </w:rPr>
        <w:t xml:space="preserve">Také výslovné uvedení formy nahlížení je novinka, která výrazně zvyšuje instruktivitu zákona. Dosud byly zmatky, jestli se podle Infozákona mohou informace poskytnout nahlížením. Tedy, že člověk přijde a jenom se na informace podívá. Takový postup se </w:t>
      </w:r>
      <w:r w:rsidRPr="00CF70B6">
        <w:rPr>
          <w:rFonts w:ascii="Arial" w:hAnsi="Arial" w:cs="Arial"/>
          <w:sz w:val="24"/>
          <w:szCs w:val="24"/>
          <w:shd w:val="clear" w:color="auto" w:fill="FFFFFF"/>
        </w:rPr>
        <w:lastRenderedPageBreak/>
        <w:t>zaměňoval za nahlížení podle správního řádu. Nová úprava je zcela zřetelná, žadatel tedy může požadovat nahlížení, aby například z většího množství dokumentů nejprve vybral, co je pro něj důležité a co požádá okopírovat. I pro povinné subjekty by takový postup měl být úspornější.</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shd w:val="clear" w:color="auto" w:fill="FFFFFF"/>
        </w:rPr>
        <w:t>Nová technická forma, jako je sdílení dat prostřednictvím rozhraní informačního systému, se využije, třeba když někdo požádá o větší rozsah informací nebo databázi. Vyřízením žádosti může být poskytnutí webové adresy a vstupního klíče do určitého rozhraní. Žadatel si sám z informačního systému povinného subjektu vyhledá a stáhne to, co chce. To bylo doposud podle širokého výkladu také možné, ale nebylo to zřetelné a mohly nastat spory. Teď má žadatel snadnější cestu.</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shd w:val="clear" w:color="auto" w:fill="FFFFFF"/>
        </w:rPr>
        <w:t>Vznikla tak potenciální možnost, že žadatelé nebudou muset platit úhradu, protože budou mít přístup sami. Z druhé strany též povinné subjekty budou moci vyřídit některé žádosti, vyžadující vyhledání určitých informací a jejich sestavení do požadované logiky, pouze tím, že žadateli zpřístupní větší kruh informací (pokud nejsou chráněné) s pokynem „vyhledej a sestav si sám“. Postup podle tohoto ustanovení se tak vlastně bude kombinovat s již platným ustanovením o možnosti poskytnout žadateli větší celek informací, než žádal, aby si v něm vyhledal, co potřebuje (dosud bylo v § 4 odst. 4, nově je najdeme v § 4a odst. 21 poslední věta).</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shd w:val="clear" w:color="auto" w:fill="FFFFFF"/>
        </w:rPr>
        <w:t xml:space="preserve">Na základě návrhů, které jsem několik let předkládal, se dále prosadila významná a možná převratná změna v tom, zda lze žádostí požadovat také informace, které teprve vzniknou. Dosud platilo, že si nelze informace „objednat“ dopředu. Nyní se to stává možné alespoň pro takové informace, které nevzniknou nově zcela (jejich vznik není dán pravidelným postupem), ale které v okamžiku podání žádosti v nějaké podobě již existují, a poté se v čase mění, aktualizují, doplňují, anebo – a to je mimořádné významné – „opakovaně vytvářejí“. </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shd w:val="clear" w:color="auto" w:fill="FFFFFF"/>
        </w:rPr>
        <w:t xml:space="preserve">Může tedy jít například o doplňovanou databázi, přehled či evidenci. Například pokud ministerstvo dopravy či jiný jemu podřízený povinný subjekt pravidelně sestavuje přehled dopravních opatření, jako jsou uzavírky a opravy komunikací, pak je povinen na základě </w:t>
      </w:r>
      <w:r w:rsidRPr="00CF70B6">
        <w:rPr>
          <w:rFonts w:ascii="Arial" w:hAnsi="Arial" w:cs="Arial"/>
          <w:sz w:val="24"/>
          <w:szCs w:val="24"/>
          <w:shd w:val="clear" w:color="auto" w:fill="FFFFFF"/>
        </w:rPr>
        <w:lastRenderedPageBreak/>
        <w:t>jednou podané žádosti žadateli tyto údaje poskytovat trvale. Je samozřejmé, že povinný subjekt ke splnění této povinnosti bude sám raději volit formu zpřístupnění na internetu, než aby vedl adresář odběratelů a pokaždé jim takový aktualizovaný soubor posílal.</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shd w:val="clear" w:color="auto" w:fill="FFFFFF"/>
        </w:rPr>
        <w:t>Podle mého názoru však uvedená ustanovení má i další dopad: umožňuje žadateli požadovat pravidelné poskytování informací typu zápis jednání rady města či zastupitelstva. Těžko odhadnout, zda se výklad ustálí i v tomto směru, možná jej povinné subjekty budou odmítat s tím, že jde vždy o nově samostatně vytvořený dokument, který nespadá pod pojem opakovaného vytváření. Ovšem jaký je faktický rozdíl mezi například pravidelně vydávanou předpovědí počasí s datasety, které ji promítají do mapového podkladu, a zápisem jednání zastupitelstva, který je svým způsobem také informací o pravidelné události, o jejím průběhu, závěrech, tedy o jakémsi místním „politickém“ počasí?</w:t>
      </w:r>
    </w:p>
    <w:p w:rsidR="005D7AAE" w:rsidRPr="00CF70B6" w:rsidRDefault="005D7AAE" w:rsidP="005D7AAE">
      <w:pPr>
        <w:jc w:val="both"/>
        <w:rPr>
          <w:rFonts w:ascii="Arial" w:hAnsi="Arial" w:cs="Arial"/>
          <w:sz w:val="24"/>
          <w:szCs w:val="24"/>
          <w:shd w:val="clear" w:color="auto" w:fill="FFFFFF"/>
        </w:rPr>
      </w:pPr>
      <w:r w:rsidRPr="00CF70B6">
        <w:rPr>
          <w:rFonts w:ascii="Arial" w:hAnsi="Arial" w:cs="Arial"/>
          <w:sz w:val="24"/>
          <w:szCs w:val="24"/>
          <w:shd w:val="clear" w:color="auto" w:fill="FFFFFF"/>
        </w:rPr>
        <w:t>Touto cestou tedy budou moci občané obcí a měst de facto přimět úřad, aby takové zápisy pravidelně zveřejňoval na webu, protože jinak by je musel automaticky a aktivně rozesílat všem, kteří o ně dopředu požádali. Pokud je však zveřejní, postačí na žádost pouze jednou sdělit adresu, na které jsou dostupné.</w:t>
      </w:r>
    </w:p>
    <w:p w:rsidR="005D7AAE" w:rsidRPr="00CF70B6" w:rsidRDefault="005D7AAE" w:rsidP="005D7AAE">
      <w:pPr>
        <w:jc w:val="both"/>
        <w:rPr>
          <w:rFonts w:ascii="Arial" w:hAnsi="Arial" w:cs="Arial"/>
          <w:sz w:val="24"/>
          <w:szCs w:val="24"/>
        </w:rPr>
      </w:pPr>
      <w:r w:rsidRPr="00CF70B6">
        <w:rPr>
          <w:rFonts w:ascii="Arial" w:hAnsi="Arial" w:cs="Arial"/>
          <w:sz w:val="24"/>
          <w:szCs w:val="24"/>
          <w:shd w:val="clear" w:color="auto" w:fill="FFFFFF"/>
        </w:rPr>
        <w:t>Praktický dopad změny tedy spočívá v tom, že žadatel nemusí pro informace obměňující se v čase podávat neustále nové žádosti o informace a povinný subjekt je nemusí neustále administrovat a opakovaně vyřizovat.</w:t>
      </w:r>
    </w:p>
    <w:p w:rsidR="005D7AAE" w:rsidRPr="00CF70B6" w:rsidRDefault="005D7AAE" w:rsidP="005D7AAE">
      <w:pPr>
        <w:jc w:val="both"/>
        <w:rPr>
          <w:rFonts w:ascii="Arial" w:hAnsi="Arial" w:cs="Arial"/>
          <w:sz w:val="24"/>
          <w:szCs w:val="24"/>
        </w:rPr>
      </w:pPr>
      <w:r w:rsidRPr="00CF70B6">
        <w:rPr>
          <w:rFonts w:ascii="Arial" w:hAnsi="Arial" w:cs="Arial"/>
          <w:sz w:val="24"/>
          <w:szCs w:val="24"/>
        </w:rPr>
        <w:t>Stejně jako u aktivního zveřejnění vznikla nová povinnost povinných subjektů poskytovat metadata žadateli při vyřízení jednotlivé žádosti.</w:t>
      </w:r>
    </w:p>
    <w:p w:rsidR="005D7AAE" w:rsidRPr="00CF70B6" w:rsidRDefault="005D7AAE" w:rsidP="005D7AAE">
      <w:pPr>
        <w:jc w:val="both"/>
        <w:rPr>
          <w:rFonts w:ascii="Arial" w:hAnsi="Arial" w:cs="Arial"/>
          <w:sz w:val="24"/>
          <w:szCs w:val="24"/>
          <w:u w:val="single"/>
        </w:rPr>
      </w:pPr>
      <w:r w:rsidRPr="00CF70B6">
        <w:rPr>
          <w:rFonts w:ascii="Arial" w:hAnsi="Arial" w:cs="Arial"/>
          <w:sz w:val="24"/>
          <w:szCs w:val="24"/>
          <w:u w:val="single"/>
        </w:rPr>
        <w:t>Zveřejněním</w:t>
      </w:r>
    </w:p>
    <w:p w:rsidR="005D7AAE" w:rsidRPr="00CF70B6" w:rsidRDefault="005D7AAE" w:rsidP="005D7AAE">
      <w:pPr>
        <w:jc w:val="both"/>
        <w:rPr>
          <w:rFonts w:ascii="Arial" w:hAnsi="Arial" w:cs="Arial"/>
          <w:i/>
          <w:sz w:val="24"/>
          <w:szCs w:val="24"/>
        </w:rPr>
      </w:pPr>
      <w:r w:rsidRPr="00CF70B6">
        <w:rPr>
          <w:rFonts w:ascii="Arial" w:hAnsi="Arial" w:cs="Arial"/>
          <w:i/>
          <w:sz w:val="24"/>
          <w:szCs w:val="24"/>
        </w:rPr>
        <w:t xml:space="preserve">§ 4b Poskytování informací zveřejněním </w:t>
      </w:r>
    </w:p>
    <w:p w:rsidR="005D7AAE" w:rsidRPr="00CF70B6" w:rsidRDefault="005D7AAE" w:rsidP="005D7AAE">
      <w:pPr>
        <w:jc w:val="both"/>
        <w:rPr>
          <w:rFonts w:ascii="Arial" w:hAnsi="Arial" w:cs="Arial"/>
          <w:i/>
          <w:sz w:val="24"/>
          <w:szCs w:val="24"/>
        </w:rPr>
      </w:pPr>
      <w:r w:rsidRPr="00CF70B6">
        <w:rPr>
          <w:rFonts w:ascii="Arial" w:hAnsi="Arial" w:cs="Arial"/>
          <w:i/>
          <w:sz w:val="24"/>
          <w:szCs w:val="24"/>
        </w:rPr>
        <w:t xml:space="preserve">Informace  poskytovaná  zveřejněním  se  poskytuje  ve  všech  formátech  a jazycích,  ve  kterých  byla  vytvořena;  </w:t>
      </w:r>
      <w:r w:rsidRPr="00CF70B6">
        <w:rPr>
          <w:rFonts w:ascii="Arial" w:hAnsi="Arial" w:cs="Arial"/>
          <w:b/>
          <w:i/>
          <w:sz w:val="24"/>
          <w:szCs w:val="24"/>
        </w:rPr>
        <w:t xml:space="preserve">při  zveřejnění  takové  informace  v elektronické podobě musí být jeden z těchto formátů otevřený a, je-li to možné, též  strojově  čitelný.  Je-li  to  možné  a  vhodné,  zveřejní  povinný  subjekt  spolu  s informací  též  </w:t>
      </w:r>
      <w:r w:rsidRPr="00CF70B6">
        <w:rPr>
          <w:rFonts w:ascii="Arial" w:hAnsi="Arial" w:cs="Arial"/>
          <w:b/>
          <w:i/>
          <w:sz w:val="24"/>
          <w:szCs w:val="24"/>
        </w:rPr>
        <w:lastRenderedPageBreak/>
        <w:t>metadata,  která  se  k  ní  vztahují.  Formát  i  metadata  by  měly  co nejvíce splňovat otevřené formální normy.</w:t>
      </w:r>
    </w:p>
    <w:p w:rsidR="005D7AAE" w:rsidRPr="00CF70B6" w:rsidRDefault="005D7AAE" w:rsidP="005D7AAE">
      <w:pPr>
        <w:jc w:val="both"/>
        <w:rPr>
          <w:rFonts w:ascii="Arial" w:hAnsi="Arial" w:cs="Arial"/>
          <w:sz w:val="24"/>
          <w:szCs w:val="24"/>
        </w:rPr>
      </w:pPr>
      <w:r w:rsidRPr="00CF70B6">
        <w:rPr>
          <w:rFonts w:ascii="Arial" w:hAnsi="Arial" w:cs="Arial"/>
          <w:sz w:val="24"/>
          <w:szCs w:val="24"/>
        </w:rPr>
        <w:t>Při aktivním zveřejnění platilo a platí, že soubory se musejí zveřejňovat v těch nejvíce dostupných a nejlépe strojově čitelných formátech. Praxe ukáže, zda povinné subjekty budou tuto povinnost plnit, protože doposud ji plnilo minimum povinných subjektů, ačkoliv byla v zákoně stanovena již od roku 2006, pouze trochu jinými slovy („</w:t>
      </w:r>
      <w:r w:rsidRPr="00CF70B6">
        <w:rPr>
          <w:rFonts w:ascii="Arial" w:hAnsi="Arial" w:cs="Arial"/>
          <w:i/>
          <w:sz w:val="24"/>
          <w:szCs w:val="24"/>
        </w:rPr>
        <w:t>ve formátu, jehož specifikace je volně dostupná a použití uživatelem není omezováno“</w:t>
      </w:r>
      <w:r w:rsidRPr="00CF70B6">
        <w:rPr>
          <w:rFonts w:ascii="Arial" w:hAnsi="Arial" w:cs="Arial"/>
          <w:sz w:val="24"/>
          <w:szCs w:val="24"/>
        </w:rPr>
        <w:t xml:space="preserve">). </w:t>
      </w:r>
    </w:p>
    <w:p w:rsidR="005D7AAE" w:rsidRPr="00CF70B6" w:rsidRDefault="005D7AAE" w:rsidP="005D7AAE">
      <w:pPr>
        <w:jc w:val="both"/>
        <w:rPr>
          <w:rFonts w:ascii="Arial" w:hAnsi="Arial" w:cs="Arial"/>
          <w:sz w:val="24"/>
          <w:szCs w:val="24"/>
        </w:rPr>
      </w:pPr>
      <w:r w:rsidRPr="00CF70B6">
        <w:rPr>
          <w:rFonts w:ascii="Arial" w:hAnsi="Arial" w:cs="Arial"/>
          <w:sz w:val="24"/>
          <w:szCs w:val="24"/>
        </w:rPr>
        <w:t xml:space="preserve">Povinným subjektům zákon ukládá jako bezvýjimečnou povinnost zveřejňovat vše výhradně v otevřených formátech. Jako podmíněnou povinnost, závislou na tom, „zda je to možné“, pak ukládá zveřejňovat vše ve strojově čitelných formátech. Již bychom se proto na webech neměli setkávat s obrazovým pdf, v němž například některé obce poskytují zápisy jednání zastupitelstva, či jiné dokumenty, protože nepochybně vznikly v podobě strojově čitelné a tudíž „je možné“ poskytnout je v ní. Tutéž povinnost zákon ukládá i druhým způsobem, kdy požaduje, aby jakýkoliv soubor byl zveřejněn ve všech formátech, v nichž byl vytvořen, tedy především v originálním, původním formátu (a to i tehdy, pokud není otevřený). </w:t>
      </w:r>
    </w:p>
    <w:p w:rsidR="005D7AAE" w:rsidRPr="00CF70B6" w:rsidRDefault="005D7AAE" w:rsidP="005D7AAE">
      <w:pPr>
        <w:jc w:val="both"/>
        <w:rPr>
          <w:rFonts w:ascii="Arial" w:hAnsi="Arial" w:cs="Arial"/>
          <w:sz w:val="24"/>
          <w:szCs w:val="24"/>
        </w:rPr>
      </w:pPr>
      <w:r w:rsidRPr="00CF70B6">
        <w:rPr>
          <w:rFonts w:ascii="Arial" w:hAnsi="Arial" w:cs="Arial"/>
          <w:sz w:val="24"/>
          <w:szCs w:val="24"/>
        </w:rPr>
        <w:t>Setkat se s tabulkou rozpočtu obce, publikované v pdf namísto původní zdrojové tabulky excelu, je tedy zákonem zakázáno (bylo už od r. 2006), a mělo by nadále představovat cosi jako mimořádně zaostalý projev, který se ve slušné společnosti prostě nedělá.</w:t>
      </w:r>
    </w:p>
    <w:p w:rsidR="005D7AAE" w:rsidRPr="00CF70B6" w:rsidRDefault="005D7AAE" w:rsidP="005D7AAE">
      <w:pPr>
        <w:jc w:val="both"/>
        <w:rPr>
          <w:rFonts w:ascii="Arial" w:hAnsi="Arial" w:cs="Arial"/>
          <w:sz w:val="24"/>
          <w:szCs w:val="24"/>
        </w:rPr>
      </w:pPr>
      <w:r w:rsidRPr="00CF70B6">
        <w:rPr>
          <w:rFonts w:ascii="Arial" w:hAnsi="Arial" w:cs="Arial"/>
          <w:sz w:val="24"/>
          <w:szCs w:val="24"/>
        </w:rPr>
        <w:t>Díky těmto změnám by mělo být možné informace hromadně zpracovávat a analyzovat, a používat k tomu počítačové programy. Na základě hromadných zpracování pak mohou vznikat různé aplikace, jejichž prostřednictvím bude možné se získanými informacemi snadněji pracovat.</w:t>
      </w:r>
    </w:p>
    <w:p w:rsidR="00CF70B6" w:rsidRPr="00CF70B6" w:rsidRDefault="00CF70B6" w:rsidP="00CF70B6">
      <w:pPr>
        <w:pStyle w:val="Nadpis1"/>
        <w:rPr>
          <w:rFonts w:cs="Times New Roman"/>
          <w:sz w:val="36"/>
          <w:szCs w:val="36"/>
          <w:lang w:val="en-US"/>
        </w:rPr>
      </w:pPr>
      <w:r>
        <w:rPr>
          <w:sz w:val="36"/>
          <w:szCs w:val="36"/>
          <w:lang w:val="en-US"/>
        </w:rPr>
        <w:t>Informační zdroje kulturních institucí</w:t>
      </w:r>
    </w:p>
    <w:p w:rsidR="005D7AAE" w:rsidRPr="00CF70B6" w:rsidRDefault="005D7AAE" w:rsidP="005D7AAE">
      <w:pPr>
        <w:jc w:val="both"/>
        <w:rPr>
          <w:rFonts w:ascii="Arial" w:hAnsi="Arial" w:cs="Arial"/>
          <w:sz w:val="24"/>
          <w:szCs w:val="24"/>
        </w:rPr>
      </w:pPr>
      <w:r w:rsidRPr="00CF70B6">
        <w:rPr>
          <w:rFonts w:ascii="Arial" w:hAnsi="Arial" w:cs="Arial"/>
          <w:sz w:val="24"/>
          <w:szCs w:val="24"/>
        </w:rPr>
        <w:t xml:space="preserve">Dosud nebylo možné vyžádat si žádostí podle Infozákona od veřejné knihovny například výtah z katalogu knih nebo digitalizované informace k určitému uměleckému dílu, pokud mají autorskou povahu. Bránilo tomu ustanovení § 11 odst. 5 InfZ, které vlastně říkalo, že </w:t>
      </w:r>
      <w:r w:rsidRPr="00CF70B6">
        <w:rPr>
          <w:rFonts w:ascii="Arial" w:hAnsi="Arial" w:cs="Arial"/>
          <w:sz w:val="24"/>
          <w:szCs w:val="24"/>
        </w:rPr>
        <w:lastRenderedPageBreak/>
        <w:t xml:space="preserve">takovéto informace si lze pouze „vypůjčit“ běžným postupem podle knihovnických předpisů. Knihovny samozřejmě podle těchto předpisů také umožňovaly v nějaké míře i poskytnout kopie děl, které schraňují, či dálkový přístup do katalogu. Ovšem nyní lze postupovat podle Infozákona. Takové poskytování autorského díla bude obvykle realizováno pomocí licenční smlouvy, avšak snadnost přístupu by měla být mnohem vyšší, neměla by už záviset na tom, zda je žadatel čtenářem knihovny, neměla by být závislá na osobní návštěvě, a hlavně by měly být k disposici i všechny obsahy, v nichž knihovna různá díla a též jejich databáze digitalizovala. Postupem podle Infozákona bych tedy měl mít možnost vyžádat si například z knihovní databáze výtah k určitému autorovi, a též získat obsah různých digitalizovaných souborů k němu se vážících. Totéž se může týkat výtvarných děl nebo kulturních památek, jako jsou archeologické nálezy a podobně. Samozřejmě lze předpokládat spíše takovou praxi, kdy tuto možnost knihovny budou aktivně zveřejňovat a případného žadatele tedy již jen odkáží na již zveřejněnou informaci. Zejména velkou část takových informací, jako katalogy a přehledy, mohou knihovny a muzea poskytovat veřejně, on-line. </w:t>
      </w:r>
    </w:p>
    <w:p w:rsidR="005D7AAE" w:rsidRPr="00CF70B6" w:rsidRDefault="005D7AAE" w:rsidP="005D7AAE">
      <w:pPr>
        <w:jc w:val="both"/>
        <w:rPr>
          <w:rFonts w:ascii="Arial" w:hAnsi="Arial" w:cs="Arial"/>
          <w:sz w:val="24"/>
          <w:szCs w:val="24"/>
        </w:rPr>
      </w:pPr>
      <w:r w:rsidRPr="00CF70B6">
        <w:rPr>
          <w:rFonts w:ascii="Arial" w:hAnsi="Arial" w:cs="Arial"/>
          <w:sz w:val="24"/>
          <w:szCs w:val="24"/>
        </w:rPr>
        <w:t>Přínos novelizace pak spočívá v tom, že díky ustanovení o technických formách poskytování informací budou povinny umožnit plynulé on-line čerpání těchto informací pro účely různých aplikací, které mohou vývojáři programovat například pro turisty, kteří by tak v mobilním telefonu mohli přímo listovat katalogem galerie nebo muzea, které navštíví.</w:t>
      </w:r>
    </w:p>
    <w:p w:rsidR="005D7AAE" w:rsidRPr="00CF70B6" w:rsidRDefault="005D7AAE" w:rsidP="005D7AAE">
      <w:pPr>
        <w:jc w:val="right"/>
        <w:rPr>
          <w:rFonts w:ascii="Arial" w:hAnsi="Arial" w:cs="Arial"/>
          <w:i/>
          <w:sz w:val="24"/>
          <w:szCs w:val="24"/>
        </w:rPr>
      </w:pPr>
      <w:r w:rsidRPr="00CF70B6">
        <w:rPr>
          <w:rFonts w:ascii="Arial" w:hAnsi="Arial" w:cs="Arial"/>
          <w:i/>
          <w:sz w:val="24"/>
          <w:szCs w:val="24"/>
        </w:rPr>
        <w:t>Oldřich Kužílek</w:t>
      </w:r>
      <w:r w:rsidR="00CF70B6">
        <w:rPr>
          <w:rFonts w:ascii="Arial" w:hAnsi="Arial" w:cs="Arial"/>
          <w:i/>
          <w:sz w:val="24"/>
          <w:szCs w:val="24"/>
        </w:rPr>
        <w:t>, poradce Otevřené společnosti, o.p.s.</w:t>
      </w:r>
      <w:r w:rsidRPr="00CF70B6">
        <w:rPr>
          <w:rFonts w:ascii="Arial" w:hAnsi="Arial" w:cs="Arial"/>
          <w:i/>
          <w:sz w:val="24"/>
          <w:szCs w:val="24"/>
        </w:rPr>
        <w:t xml:space="preserve"> </w:t>
      </w:r>
    </w:p>
    <w:p w:rsidR="00CC51A0" w:rsidRDefault="00CC51A0" w:rsidP="00762AD3">
      <w:pPr>
        <w:pStyle w:val="Normlnweb"/>
        <w:shd w:val="clear" w:color="auto" w:fill="FFFFFF"/>
        <w:spacing w:before="0" w:beforeAutospacing="0" w:after="206" w:afterAutospacing="0" w:line="360" w:lineRule="auto"/>
        <w:ind w:right="57"/>
        <w:rPr>
          <w:rFonts w:ascii="Cambria" w:hAnsi="Cambria" w:cs="Cambria"/>
          <w:b/>
          <w:bCs/>
          <w:color w:val="CDA41C"/>
          <w:sz w:val="28"/>
          <w:szCs w:val="28"/>
        </w:rPr>
      </w:pPr>
    </w:p>
    <w:p w:rsidR="00CF70B6" w:rsidRDefault="00CF70B6" w:rsidP="00762AD3">
      <w:pPr>
        <w:pStyle w:val="Normlnweb"/>
        <w:shd w:val="clear" w:color="auto" w:fill="FFFFFF"/>
        <w:spacing w:before="0" w:beforeAutospacing="0" w:after="206" w:afterAutospacing="0" w:line="360" w:lineRule="auto"/>
        <w:ind w:right="57"/>
        <w:rPr>
          <w:rFonts w:ascii="Cambria" w:hAnsi="Cambria" w:cs="Cambria"/>
          <w:b/>
          <w:bCs/>
          <w:color w:val="CDA41C"/>
          <w:sz w:val="28"/>
          <w:szCs w:val="28"/>
        </w:rPr>
      </w:pPr>
    </w:p>
    <w:p w:rsidR="00CF70B6" w:rsidRPr="008F5A4B" w:rsidRDefault="00CF70B6" w:rsidP="00762AD3">
      <w:pPr>
        <w:pStyle w:val="Normlnweb"/>
        <w:shd w:val="clear" w:color="auto" w:fill="FFFFFF"/>
        <w:spacing w:before="0" w:beforeAutospacing="0" w:after="206" w:afterAutospacing="0" w:line="360" w:lineRule="auto"/>
        <w:ind w:right="57"/>
        <w:rPr>
          <w:rFonts w:ascii="Cambria" w:hAnsi="Cambria" w:cs="Cambria"/>
          <w:b/>
          <w:bCs/>
          <w:color w:val="CDA41C"/>
          <w:sz w:val="28"/>
          <w:szCs w:val="28"/>
        </w:rPr>
      </w:pPr>
    </w:p>
    <w:p w:rsidR="00CC51A0" w:rsidRPr="00CE3CA7" w:rsidRDefault="00CF70B6" w:rsidP="0039018A">
      <w:pPr>
        <w:pStyle w:val="Normlnweb"/>
        <w:shd w:val="clear" w:color="auto" w:fill="FFFFFF"/>
        <w:spacing w:before="0" w:beforeAutospacing="0" w:after="206" w:afterAutospacing="0" w:line="360" w:lineRule="auto"/>
        <w:ind w:right="57"/>
        <w:jc w:val="both"/>
        <w:rPr>
          <w:rFonts w:ascii="Cambria" w:hAnsi="Cambria" w:cs="Cambria"/>
          <w:b/>
          <w:bCs/>
          <w:color w:val="CDA41C"/>
          <w:sz w:val="28"/>
          <w:szCs w:val="28"/>
        </w:rPr>
      </w:pPr>
      <w:bookmarkStart w:id="0" w:name="_GoBack"/>
      <w:bookmarkEnd w:id="0"/>
      <w:r>
        <w:rPr>
          <w:noProof/>
        </w:rPr>
        <w:drawing>
          <wp:inline distT="0" distB="0" distL="0" distR="0">
            <wp:extent cx="6057900" cy="695325"/>
            <wp:effectExtent l="19050" t="0" r="0" b="0"/>
            <wp:docPr id="3" name="obrázek 1" descr="http://www.otevrenaspolecnost.cz/website/var/tmp/image-thumbnails/0/24/thumb__auto_43ace45ddd9cd9a4f466f4bbe9d6f65c/l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otevrenaspolecnost.cz/website/var/tmp/image-thumbnails/0/24/thumb__auto_43ace45ddd9cd9a4f466f4bbe9d6f65c/loga.png"/>
                    <pic:cNvPicPr>
                      <a:picLocks noChangeAspect="1" noChangeArrowheads="1"/>
                    </pic:cNvPicPr>
                  </pic:nvPicPr>
                  <pic:blipFill>
                    <a:blip r:embed="rId9"/>
                    <a:srcRect/>
                    <a:stretch>
                      <a:fillRect/>
                    </a:stretch>
                  </pic:blipFill>
                  <pic:spPr bwMode="auto">
                    <a:xfrm>
                      <a:off x="0" y="0"/>
                      <a:ext cx="6057900" cy="695325"/>
                    </a:xfrm>
                    <a:prstGeom prst="rect">
                      <a:avLst/>
                    </a:prstGeom>
                    <a:noFill/>
                    <a:ln w="9525">
                      <a:noFill/>
                      <a:miter lim="800000"/>
                      <a:headEnd/>
                      <a:tailEnd/>
                    </a:ln>
                  </pic:spPr>
                </pic:pic>
              </a:graphicData>
            </a:graphic>
          </wp:inline>
        </w:drawing>
      </w:r>
    </w:p>
    <w:sectPr w:rsidR="00CC51A0" w:rsidRPr="00CE3CA7" w:rsidSect="009D654A">
      <w:headerReference w:type="default" r:id="rId10"/>
      <w:headerReference w:type="first" r:id="rId11"/>
      <w:pgSz w:w="11906" w:h="16838" w:code="9"/>
      <w:pgMar w:top="2268" w:right="1134" w:bottom="1985" w:left="113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BE7" w:rsidRDefault="002B1BE7" w:rsidP="00C7223F">
      <w:pPr>
        <w:spacing w:after="0" w:line="240" w:lineRule="auto"/>
      </w:pPr>
      <w:r>
        <w:separator/>
      </w:r>
    </w:p>
  </w:endnote>
  <w:endnote w:type="continuationSeparator" w:id="0">
    <w:p w:rsidR="002B1BE7" w:rsidRDefault="002B1BE7" w:rsidP="00C72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embedRegular r:id="rId1" w:fontKey="{E38F7C66-23DF-46A0-8612-037351D0FF63}"/>
  </w:font>
  <w:font w:name="Times New Roman">
    <w:panose1 w:val="02020603050405020304"/>
    <w:charset w:val="EE"/>
    <w:family w:val="roman"/>
    <w:pitch w:val="variable"/>
    <w:sig w:usb0="E0002EFF" w:usb1="C0007843" w:usb2="00000009" w:usb3="00000000" w:csb0="000001FF" w:csb1="00000000"/>
    <w:embedRegular r:id="rId2" w:fontKey="{17722472-DA5F-48CB-9ECB-895E6CC15180}"/>
    <w:embedBold r:id="rId3" w:fontKey="{02F1E5A7-62B2-496A-8607-E751648A296D}"/>
    <w:embedItalic r:id="rId4" w:fontKey="{F0CE893C-C377-4096-8CBC-F38CEB624168}"/>
  </w:font>
  <w:font w:name="Courier New">
    <w:panose1 w:val="02070309020205020404"/>
    <w:charset w:val="EE"/>
    <w:family w:val="modern"/>
    <w:pitch w:val="fixed"/>
    <w:sig w:usb0="E0002AFF" w:usb1="C0007843" w:usb2="00000009" w:usb3="00000000" w:csb0="000001FF" w:csb1="00000000"/>
    <w:embedRegular r:id="rId5" w:fontKey="{8B8495B7-B698-4622-87D2-B189A9CAF74A}"/>
  </w:font>
  <w:font w:name="Wingdings">
    <w:panose1 w:val="05000000000000000000"/>
    <w:charset w:val="02"/>
    <w:family w:val="auto"/>
    <w:pitch w:val="variable"/>
    <w:sig w:usb0="00000000" w:usb1="10000000" w:usb2="00000000" w:usb3="00000000" w:csb0="80000000" w:csb1="00000000"/>
    <w:embedRegular r:id="rId6" w:fontKey="{65D2A8B0-BC59-49E1-B57E-CD217D0CC3AF}"/>
  </w:font>
  <w:font w:name="Cambria">
    <w:panose1 w:val="02040503050406030204"/>
    <w:charset w:val="EE"/>
    <w:family w:val="roman"/>
    <w:pitch w:val="variable"/>
    <w:sig w:usb0="E00002FF" w:usb1="400004FF" w:usb2="00000000" w:usb3="00000000" w:csb0="0000019F" w:csb1="00000000"/>
    <w:embedRegular r:id="rId7" w:fontKey="{2BD6A9D2-DE29-4CF3-B748-10E70BDFF19A}"/>
    <w:embedBold r:id="rId8" w:fontKey="{B00C51F4-D428-4954-8ACA-C884F8211D59}"/>
    <w:embedItalic r:id="rId9" w:fontKey="{C6DC5804-E1C0-4A4A-A39C-3160F0BC97A9}"/>
    <w:embedBoldItalic r:id="rId10" w:fontKey="{C03E06AB-2265-4E4F-8D08-C9DA9CE7F044}"/>
  </w:font>
  <w:font w:name="Proxima Nova Bl">
    <w:altName w:val="Arial"/>
    <w:panose1 w:val="00000000000000000000"/>
    <w:charset w:val="00"/>
    <w:family w:val="moder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embedRegular r:id="rId11" w:fontKey="{909C244A-7E74-426E-923E-2367F16B05BE}"/>
  </w:font>
  <w:font w:name="Proxima Nova Rg">
    <w:altName w:val="Arial"/>
    <w:panose1 w:val="00000000000000000000"/>
    <w:charset w:val="00"/>
    <w:family w:val="moder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embedRegular r:id="rId12" w:fontKey="{8D5307E2-9EA0-4186-B383-0F5B3C34C757}"/>
  </w:font>
  <w:font w:name="Arial">
    <w:panose1 w:val="020B0604020202020204"/>
    <w:charset w:val="EE"/>
    <w:family w:val="swiss"/>
    <w:pitch w:val="variable"/>
    <w:sig w:usb0="E0002AFF" w:usb1="C0007843" w:usb2="00000009" w:usb3="00000000" w:csb0="000001FF" w:csb1="00000000"/>
    <w:embedRegular r:id="rId13" w:fontKey="{DD4F74BB-A3A0-4146-AE92-634CB7F8727B}"/>
    <w:embedBold r:id="rId14" w:fontKey="{CFDACC89-E89E-46B8-B406-3A9D4D5D3016}"/>
    <w:embedItalic r:id="rId15" w:fontKey="{F038BBA8-E6ED-4521-96BF-6864918B09E5}"/>
    <w:embedBoldItalic r:id="rId16" w:fontKey="{1A51FB80-F50D-4A60-A0FA-BCCFB203CCF4}"/>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BE7" w:rsidRDefault="002B1BE7" w:rsidP="00C7223F">
      <w:pPr>
        <w:spacing w:after="0" w:line="240" w:lineRule="auto"/>
      </w:pPr>
      <w:r>
        <w:separator/>
      </w:r>
    </w:p>
  </w:footnote>
  <w:footnote w:type="continuationSeparator" w:id="0">
    <w:p w:rsidR="002B1BE7" w:rsidRDefault="002B1BE7" w:rsidP="00C7223F">
      <w:pPr>
        <w:spacing w:after="0" w:line="240" w:lineRule="auto"/>
      </w:pPr>
      <w:r>
        <w:continuationSeparator/>
      </w:r>
    </w:p>
  </w:footnote>
  <w:footnote w:id="1">
    <w:p w:rsidR="005D7AAE" w:rsidRDefault="005D7AAE" w:rsidP="005D7AAE">
      <w:pPr>
        <w:pStyle w:val="Textpoznpodarou"/>
      </w:pPr>
      <w:r>
        <w:rPr>
          <w:rStyle w:val="Znakapoznpodarou"/>
        </w:rPr>
        <w:footnoteRef/>
      </w:r>
      <w:r>
        <w:t xml:space="preserve"> František Korbel, </w:t>
      </w:r>
      <w:hyperlink r:id="rId1" w:history="1">
        <w:r w:rsidRPr="00EC0CB2">
          <w:rPr>
            <w:rStyle w:val="Hypertextovodkaz"/>
          </w:rPr>
          <w:t>http://www.epravo.cz/top/efocus/novela-zakona-o-svobodnem-pristupu-k-informacim-99511.html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1A0" w:rsidRDefault="00CF70B6">
    <w:pPr>
      <w:pStyle w:val="Zhlav"/>
    </w:pPr>
    <w:r>
      <w:rPr>
        <w:noProof/>
        <w:lang w:eastAsia="cs-CZ"/>
      </w:rPr>
      <w:drawing>
        <wp:anchor distT="0" distB="0" distL="114300" distR="114300" simplePos="0" relativeHeight="251657216" behindDoc="1" locked="0" layoutInCell="1" allowOverlap="1">
          <wp:simplePos x="0" y="0"/>
          <wp:positionH relativeFrom="column">
            <wp:posOffset>-720090</wp:posOffset>
          </wp:positionH>
          <wp:positionV relativeFrom="paragraph">
            <wp:posOffset>-450215</wp:posOffset>
          </wp:positionV>
          <wp:extent cx="7559040" cy="10692765"/>
          <wp:effectExtent l="19050" t="0" r="381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7559040" cy="10692765"/>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1A0" w:rsidRDefault="00CF70B6">
    <w:pPr>
      <w:pStyle w:val="Zhlav"/>
    </w:pPr>
    <w:r>
      <w:rPr>
        <w:noProof/>
        <w:lang w:eastAsia="cs-CZ"/>
      </w:rPr>
      <w:drawing>
        <wp:anchor distT="0" distB="0" distL="114300" distR="114300" simplePos="0" relativeHeight="251658240" behindDoc="1" locked="0" layoutInCell="1" allowOverlap="1">
          <wp:simplePos x="0" y="0"/>
          <wp:positionH relativeFrom="column">
            <wp:posOffset>-720090</wp:posOffset>
          </wp:positionH>
          <wp:positionV relativeFrom="paragraph">
            <wp:posOffset>-450215</wp:posOffset>
          </wp:positionV>
          <wp:extent cx="7559040" cy="10692130"/>
          <wp:effectExtent l="19050" t="0" r="3810" b="0"/>
          <wp:wrapNone/>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7559040"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17869"/>
    <w:multiLevelType w:val="hybridMultilevel"/>
    <w:tmpl w:val="2CDE9E9C"/>
    <w:lvl w:ilvl="0" w:tplc="04050001">
      <w:start w:val="1"/>
      <w:numFmt w:val="bullet"/>
      <w:lvlText w:val=""/>
      <w:lvlJc w:val="left"/>
      <w:pPr>
        <w:ind w:left="360" w:hanging="360"/>
      </w:pPr>
      <w:rPr>
        <w:rFonts w:ascii="Symbol" w:hAnsi="Symbol" w:cs="Symbol" w:hint="default"/>
      </w:rPr>
    </w:lvl>
    <w:lvl w:ilvl="1" w:tplc="04090003">
      <w:start w:val="1"/>
      <w:numFmt w:val="bullet"/>
      <w:lvlText w:val="o"/>
      <w:lvlJc w:val="left"/>
      <w:pPr>
        <w:ind w:left="644"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
    <w:nsid w:val="17CE6C9B"/>
    <w:multiLevelType w:val="hybridMultilevel"/>
    <w:tmpl w:val="0288893A"/>
    <w:lvl w:ilvl="0" w:tplc="F90E20FE">
      <w:start w:val="1"/>
      <w:numFmt w:val="decimal"/>
      <w:lvlText w:val="%1)"/>
      <w:lvlJc w:val="left"/>
      <w:pPr>
        <w:ind w:left="477" w:hanging="420"/>
      </w:pPr>
      <w:rPr>
        <w:rFonts w:hint="default"/>
        <w:color w:val="CDA41C"/>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2">
    <w:nsid w:val="289C1448"/>
    <w:multiLevelType w:val="hybridMultilevel"/>
    <w:tmpl w:val="837EFCB4"/>
    <w:lvl w:ilvl="0" w:tplc="04050001">
      <w:start w:val="1"/>
      <w:numFmt w:val="bullet"/>
      <w:lvlText w:val=""/>
      <w:lvlJc w:val="left"/>
      <w:pPr>
        <w:ind w:left="776" w:hanging="360"/>
      </w:pPr>
      <w:rPr>
        <w:rFonts w:ascii="Symbol" w:hAnsi="Symbol" w:cs="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cs="Wingdings" w:hint="default"/>
      </w:rPr>
    </w:lvl>
    <w:lvl w:ilvl="3" w:tplc="04090001" w:tentative="1">
      <w:start w:val="1"/>
      <w:numFmt w:val="bullet"/>
      <w:lvlText w:val=""/>
      <w:lvlJc w:val="left"/>
      <w:pPr>
        <w:ind w:left="2936" w:hanging="360"/>
      </w:pPr>
      <w:rPr>
        <w:rFonts w:ascii="Symbol" w:hAnsi="Symbol" w:cs="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cs="Wingdings" w:hint="default"/>
      </w:rPr>
    </w:lvl>
    <w:lvl w:ilvl="6" w:tplc="04090001" w:tentative="1">
      <w:start w:val="1"/>
      <w:numFmt w:val="bullet"/>
      <w:lvlText w:val=""/>
      <w:lvlJc w:val="left"/>
      <w:pPr>
        <w:ind w:left="5096" w:hanging="360"/>
      </w:pPr>
      <w:rPr>
        <w:rFonts w:ascii="Symbol" w:hAnsi="Symbol" w:cs="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cs="Wingdings" w:hint="default"/>
      </w:rPr>
    </w:lvl>
  </w:abstractNum>
  <w:abstractNum w:abstractNumId="3">
    <w:nsid w:val="29E15C9D"/>
    <w:multiLevelType w:val="hybridMultilevel"/>
    <w:tmpl w:val="9BCC661C"/>
    <w:lvl w:ilvl="0" w:tplc="0409000B">
      <w:start w:val="1"/>
      <w:numFmt w:val="bullet"/>
      <w:lvlText w:val=""/>
      <w:lvlJc w:val="left"/>
      <w:pPr>
        <w:ind w:left="502" w:hanging="360"/>
      </w:pPr>
      <w:rPr>
        <w:rFonts w:ascii="Wingdings" w:hAnsi="Wingdings" w:cs="Wingdings" w:hint="default"/>
      </w:rPr>
    </w:lvl>
    <w:lvl w:ilvl="1" w:tplc="04090003">
      <w:start w:val="1"/>
      <w:numFmt w:val="bullet"/>
      <w:lvlText w:val="o"/>
      <w:lvlJc w:val="left"/>
      <w:pPr>
        <w:ind w:left="786"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cs="Wingdings" w:hint="default"/>
      </w:rPr>
    </w:lvl>
    <w:lvl w:ilvl="3" w:tplc="04090001" w:tentative="1">
      <w:start w:val="1"/>
      <w:numFmt w:val="bullet"/>
      <w:lvlText w:val=""/>
      <w:lvlJc w:val="left"/>
      <w:pPr>
        <w:ind w:left="2662" w:hanging="360"/>
      </w:pPr>
      <w:rPr>
        <w:rFonts w:ascii="Symbol" w:hAnsi="Symbol" w:cs="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cs="Wingdings" w:hint="default"/>
      </w:rPr>
    </w:lvl>
    <w:lvl w:ilvl="6" w:tplc="04090001" w:tentative="1">
      <w:start w:val="1"/>
      <w:numFmt w:val="bullet"/>
      <w:lvlText w:val=""/>
      <w:lvlJc w:val="left"/>
      <w:pPr>
        <w:ind w:left="4822" w:hanging="360"/>
      </w:pPr>
      <w:rPr>
        <w:rFonts w:ascii="Symbol" w:hAnsi="Symbol" w:cs="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cs="Wingdings" w:hint="default"/>
      </w:rPr>
    </w:lvl>
  </w:abstractNum>
  <w:abstractNum w:abstractNumId="4">
    <w:nsid w:val="29EB5099"/>
    <w:multiLevelType w:val="multilevel"/>
    <w:tmpl w:val="2F16C7CC"/>
    <w:lvl w:ilvl="0">
      <w:start w:val="1"/>
      <w:numFmt w:val="bullet"/>
      <w:lvlText w:val=""/>
      <w:lvlJc w:val="left"/>
      <w:pPr>
        <w:ind w:left="360" w:hanging="360"/>
      </w:pPr>
      <w:rPr>
        <w:rFonts w:ascii="Symbol" w:hAnsi="Symbol" w:cs="Symbol" w:hint="default"/>
      </w:rPr>
    </w:lvl>
    <w:lvl w:ilvl="1">
      <w:start w:val="1"/>
      <w:numFmt w:val="upperRoman"/>
      <w:lvlText w:val="%2."/>
      <w:lvlJc w:val="left"/>
      <w:pPr>
        <w:ind w:left="643" w:hanging="360"/>
      </w:pPr>
      <w:rPr>
        <w:rFonts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nsid w:val="3B3761C7"/>
    <w:multiLevelType w:val="multilevel"/>
    <w:tmpl w:val="30B8891E"/>
    <w:lvl w:ilvl="0">
      <w:start w:val="1"/>
      <w:numFmt w:val="bullet"/>
      <w:lvlText w:val=""/>
      <w:lvlJc w:val="left"/>
      <w:pPr>
        <w:ind w:left="360" w:hanging="360"/>
      </w:pPr>
      <w:rPr>
        <w:rFonts w:ascii="Symbol" w:hAnsi="Symbol" w:cs="Symbol" w:hint="default"/>
      </w:rPr>
    </w:lvl>
    <w:lvl w:ilvl="1">
      <w:start w:val="1"/>
      <w:numFmt w:val="upperRoman"/>
      <w:lvlText w:val="%2"/>
      <w:lvlJc w:val="left"/>
      <w:pPr>
        <w:ind w:left="1080" w:hanging="360"/>
      </w:pPr>
      <w:rPr>
        <w:rFonts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
    <w:nsid w:val="4ED5142F"/>
    <w:multiLevelType w:val="hybridMultilevel"/>
    <w:tmpl w:val="271CC2A8"/>
    <w:lvl w:ilvl="0" w:tplc="0409000B">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644"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7">
    <w:nsid w:val="602231C7"/>
    <w:multiLevelType w:val="hybridMultilevel"/>
    <w:tmpl w:val="B358AF54"/>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nsid w:val="6AB15307"/>
    <w:multiLevelType w:val="hybridMultilevel"/>
    <w:tmpl w:val="E9BEBD0E"/>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nsid w:val="705A70E6"/>
    <w:multiLevelType w:val="hybridMultilevel"/>
    <w:tmpl w:val="13728348"/>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
  </w:num>
  <w:num w:numId="3">
    <w:abstractNumId w:val="2"/>
  </w:num>
  <w:num w:numId="4">
    <w:abstractNumId w:val="8"/>
  </w:num>
  <w:num w:numId="5">
    <w:abstractNumId w:val="4"/>
  </w:num>
  <w:num w:numId="6">
    <w:abstractNumId w:val="3"/>
  </w:num>
  <w:num w:numId="7">
    <w:abstractNumId w:val="0"/>
  </w:num>
  <w:num w:numId="8">
    <w:abstractNumId w:val="7"/>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embedSystemFonts/>
  <w:defaultTabStop w:val="708"/>
  <w:hyphenationZone w:val="425"/>
  <w:characterSpacingControl w:val="doNotCompress"/>
  <w:doNotValidateAgainstSchema/>
  <w:doNotDemarcateInvalidXml/>
  <w:hdrShapeDefaults>
    <o:shapedefaults v:ext="edit" spidmax="8194"/>
  </w:hdrShapeDefaults>
  <w:footnotePr>
    <w:footnote w:id="-1"/>
    <w:footnote w:id="0"/>
  </w:footnotePr>
  <w:endnotePr>
    <w:endnote w:id="-1"/>
    <w:endnote w:id="0"/>
  </w:endnotePr>
  <w:compat/>
  <w:rsids>
    <w:rsidRoot w:val="00712A97"/>
    <w:rsid w:val="000022BD"/>
    <w:rsid w:val="000030D1"/>
    <w:rsid w:val="00006DA0"/>
    <w:rsid w:val="000072EF"/>
    <w:rsid w:val="00007AB7"/>
    <w:rsid w:val="00011FB7"/>
    <w:rsid w:val="000153DA"/>
    <w:rsid w:val="00015FCC"/>
    <w:rsid w:val="00016F77"/>
    <w:rsid w:val="00017A45"/>
    <w:rsid w:val="00020F77"/>
    <w:rsid w:val="00021204"/>
    <w:rsid w:val="00021657"/>
    <w:rsid w:val="00022CE1"/>
    <w:rsid w:val="00023D27"/>
    <w:rsid w:val="000242DA"/>
    <w:rsid w:val="00025465"/>
    <w:rsid w:val="0002564B"/>
    <w:rsid w:val="00025C89"/>
    <w:rsid w:val="00030761"/>
    <w:rsid w:val="000332B1"/>
    <w:rsid w:val="00033605"/>
    <w:rsid w:val="00037E69"/>
    <w:rsid w:val="00037F83"/>
    <w:rsid w:val="000440F0"/>
    <w:rsid w:val="000445C4"/>
    <w:rsid w:val="00046F23"/>
    <w:rsid w:val="00047435"/>
    <w:rsid w:val="000518E8"/>
    <w:rsid w:val="00053F21"/>
    <w:rsid w:val="0005503B"/>
    <w:rsid w:val="00057380"/>
    <w:rsid w:val="0006166A"/>
    <w:rsid w:val="00062210"/>
    <w:rsid w:val="0006228D"/>
    <w:rsid w:val="00064A33"/>
    <w:rsid w:val="00070CAC"/>
    <w:rsid w:val="0007369E"/>
    <w:rsid w:val="000775F9"/>
    <w:rsid w:val="00080F91"/>
    <w:rsid w:val="00082475"/>
    <w:rsid w:val="00087639"/>
    <w:rsid w:val="000940B2"/>
    <w:rsid w:val="00094119"/>
    <w:rsid w:val="000941B5"/>
    <w:rsid w:val="00096DC1"/>
    <w:rsid w:val="00097652"/>
    <w:rsid w:val="000A10CE"/>
    <w:rsid w:val="000A146B"/>
    <w:rsid w:val="000A1E65"/>
    <w:rsid w:val="000A1EB7"/>
    <w:rsid w:val="000A2FC4"/>
    <w:rsid w:val="000A39E3"/>
    <w:rsid w:val="000B05B5"/>
    <w:rsid w:val="000B10B7"/>
    <w:rsid w:val="000B1564"/>
    <w:rsid w:val="000B432F"/>
    <w:rsid w:val="000B4E4C"/>
    <w:rsid w:val="000B59E2"/>
    <w:rsid w:val="000B60DF"/>
    <w:rsid w:val="000C099C"/>
    <w:rsid w:val="000C25C2"/>
    <w:rsid w:val="000C265E"/>
    <w:rsid w:val="000C3547"/>
    <w:rsid w:val="000C3A11"/>
    <w:rsid w:val="000C5808"/>
    <w:rsid w:val="000D1E09"/>
    <w:rsid w:val="000D2A57"/>
    <w:rsid w:val="000E0718"/>
    <w:rsid w:val="000E1F45"/>
    <w:rsid w:val="000E2ED1"/>
    <w:rsid w:val="000E3917"/>
    <w:rsid w:val="000E4847"/>
    <w:rsid w:val="000E62DD"/>
    <w:rsid w:val="000E7DB8"/>
    <w:rsid w:val="000F0A58"/>
    <w:rsid w:val="000F2CDC"/>
    <w:rsid w:val="000F3F3A"/>
    <w:rsid w:val="000F575B"/>
    <w:rsid w:val="000F64E8"/>
    <w:rsid w:val="000F75F8"/>
    <w:rsid w:val="00101814"/>
    <w:rsid w:val="00101BAB"/>
    <w:rsid w:val="00102F9E"/>
    <w:rsid w:val="001040F5"/>
    <w:rsid w:val="0010431D"/>
    <w:rsid w:val="00104D9B"/>
    <w:rsid w:val="001051F3"/>
    <w:rsid w:val="00106B98"/>
    <w:rsid w:val="001110DD"/>
    <w:rsid w:val="001116B8"/>
    <w:rsid w:val="001124D6"/>
    <w:rsid w:val="00112CB0"/>
    <w:rsid w:val="00115D3B"/>
    <w:rsid w:val="0012176E"/>
    <w:rsid w:val="001226C0"/>
    <w:rsid w:val="001259C9"/>
    <w:rsid w:val="001263EA"/>
    <w:rsid w:val="001305B8"/>
    <w:rsid w:val="00130760"/>
    <w:rsid w:val="0013118E"/>
    <w:rsid w:val="00131946"/>
    <w:rsid w:val="00132569"/>
    <w:rsid w:val="00142F98"/>
    <w:rsid w:val="00153055"/>
    <w:rsid w:val="00154837"/>
    <w:rsid w:val="001548C0"/>
    <w:rsid w:val="00160BAA"/>
    <w:rsid w:val="0016265B"/>
    <w:rsid w:val="00162A75"/>
    <w:rsid w:val="00167EDE"/>
    <w:rsid w:val="00172496"/>
    <w:rsid w:val="001744B8"/>
    <w:rsid w:val="00177EBA"/>
    <w:rsid w:val="00180DDB"/>
    <w:rsid w:val="00182533"/>
    <w:rsid w:val="00183888"/>
    <w:rsid w:val="00183A0E"/>
    <w:rsid w:val="00183A5E"/>
    <w:rsid w:val="00186263"/>
    <w:rsid w:val="0018729A"/>
    <w:rsid w:val="00187BE0"/>
    <w:rsid w:val="00191EEC"/>
    <w:rsid w:val="001969D6"/>
    <w:rsid w:val="0019726A"/>
    <w:rsid w:val="00197776"/>
    <w:rsid w:val="001A2F2F"/>
    <w:rsid w:val="001A3377"/>
    <w:rsid w:val="001A3E30"/>
    <w:rsid w:val="001A505B"/>
    <w:rsid w:val="001A7EC1"/>
    <w:rsid w:val="001B02AB"/>
    <w:rsid w:val="001B2FDE"/>
    <w:rsid w:val="001B572B"/>
    <w:rsid w:val="001C23E8"/>
    <w:rsid w:val="001C3556"/>
    <w:rsid w:val="001C3B59"/>
    <w:rsid w:val="001C633F"/>
    <w:rsid w:val="001C6D70"/>
    <w:rsid w:val="001C6EFA"/>
    <w:rsid w:val="001D053C"/>
    <w:rsid w:val="001D1CE1"/>
    <w:rsid w:val="001D5B90"/>
    <w:rsid w:val="001E085E"/>
    <w:rsid w:val="001E640B"/>
    <w:rsid w:val="001E6B3B"/>
    <w:rsid w:val="001E6F6C"/>
    <w:rsid w:val="001E6F7B"/>
    <w:rsid w:val="001F07DA"/>
    <w:rsid w:val="001F28B4"/>
    <w:rsid w:val="001F50E8"/>
    <w:rsid w:val="001F5395"/>
    <w:rsid w:val="00201207"/>
    <w:rsid w:val="00202211"/>
    <w:rsid w:val="0020401E"/>
    <w:rsid w:val="0021085F"/>
    <w:rsid w:val="00212D03"/>
    <w:rsid w:val="002147CC"/>
    <w:rsid w:val="00214B80"/>
    <w:rsid w:val="00214B91"/>
    <w:rsid w:val="0021515B"/>
    <w:rsid w:val="00215F38"/>
    <w:rsid w:val="00220583"/>
    <w:rsid w:val="00221311"/>
    <w:rsid w:val="00221905"/>
    <w:rsid w:val="00221B04"/>
    <w:rsid w:val="0022544F"/>
    <w:rsid w:val="0023140B"/>
    <w:rsid w:val="00231C7A"/>
    <w:rsid w:val="00233993"/>
    <w:rsid w:val="00234AC6"/>
    <w:rsid w:val="002371E5"/>
    <w:rsid w:val="00243C5C"/>
    <w:rsid w:val="0026003D"/>
    <w:rsid w:val="002604F8"/>
    <w:rsid w:val="002608BE"/>
    <w:rsid w:val="00263D26"/>
    <w:rsid w:val="00264E46"/>
    <w:rsid w:val="002678E0"/>
    <w:rsid w:val="00270397"/>
    <w:rsid w:val="002732F4"/>
    <w:rsid w:val="00273D0E"/>
    <w:rsid w:val="002746C6"/>
    <w:rsid w:val="00281A27"/>
    <w:rsid w:val="00285523"/>
    <w:rsid w:val="002863E5"/>
    <w:rsid w:val="00287356"/>
    <w:rsid w:val="0029050D"/>
    <w:rsid w:val="002908EE"/>
    <w:rsid w:val="00293861"/>
    <w:rsid w:val="00294EE9"/>
    <w:rsid w:val="00295AC0"/>
    <w:rsid w:val="002A0260"/>
    <w:rsid w:val="002A1860"/>
    <w:rsid w:val="002A3F10"/>
    <w:rsid w:val="002A731E"/>
    <w:rsid w:val="002A73C6"/>
    <w:rsid w:val="002B05CE"/>
    <w:rsid w:val="002B1BE7"/>
    <w:rsid w:val="002B26C3"/>
    <w:rsid w:val="002B41FF"/>
    <w:rsid w:val="002B4564"/>
    <w:rsid w:val="002B6402"/>
    <w:rsid w:val="002B72E9"/>
    <w:rsid w:val="002B7A40"/>
    <w:rsid w:val="002C0492"/>
    <w:rsid w:val="002C2F19"/>
    <w:rsid w:val="002C3F31"/>
    <w:rsid w:val="002C7FA3"/>
    <w:rsid w:val="002D0DBB"/>
    <w:rsid w:val="002D31BA"/>
    <w:rsid w:val="002D4E06"/>
    <w:rsid w:val="002D7D34"/>
    <w:rsid w:val="002E3601"/>
    <w:rsid w:val="002E4174"/>
    <w:rsid w:val="002E523D"/>
    <w:rsid w:val="002E536A"/>
    <w:rsid w:val="002E60FB"/>
    <w:rsid w:val="002E688B"/>
    <w:rsid w:val="002F00C3"/>
    <w:rsid w:val="002F3868"/>
    <w:rsid w:val="002F4394"/>
    <w:rsid w:val="002F6FE4"/>
    <w:rsid w:val="003002BE"/>
    <w:rsid w:val="00301FC9"/>
    <w:rsid w:val="00302387"/>
    <w:rsid w:val="00302539"/>
    <w:rsid w:val="003065F3"/>
    <w:rsid w:val="003104B4"/>
    <w:rsid w:val="00315318"/>
    <w:rsid w:val="00317A61"/>
    <w:rsid w:val="00317A6D"/>
    <w:rsid w:val="00317C39"/>
    <w:rsid w:val="00321D2F"/>
    <w:rsid w:val="0032416C"/>
    <w:rsid w:val="003243D5"/>
    <w:rsid w:val="003255E2"/>
    <w:rsid w:val="00333E13"/>
    <w:rsid w:val="00333E41"/>
    <w:rsid w:val="00335047"/>
    <w:rsid w:val="003366E3"/>
    <w:rsid w:val="00337662"/>
    <w:rsid w:val="00337C3D"/>
    <w:rsid w:val="00340B3F"/>
    <w:rsid w:val="00346275"/>
    <w:rsid w:val="00350A79"/>
    <w:rsid w:val="00351444"/>
    <w:rsid w:val="00353CD2"/>
    <w:rsid w:val="00355740"/>
    <w:rsid w:val="003632DF"/>
    <w:rsid w:val="003643CD"/>
    <w:rsid w:val="00365054"/>
    <w:rsid w:val="00366A03"/>
    <w:rsid w:val="00370461"/>
    <w:rsid w:val="00372D79"/>
    <w:rsid w:val="00373ADF"/>
    <w:rsid w:val="00375FCC"/>
    <w:rsid w:val="003765B2"/>
    <w:rsid w:val="00377BF3"/>
    <w:rsid w:val="00377C3E"/>
    <w:rsid w:val="00380BA1"/>
    <w:rsid w:val="0039018A"/>
    <w:rsid w:val="0039188D"/>
    <w:rsid w:val="00392EF8"/>
    <w:rsid w:val="00396AEB"/>
    <w:rsid w:val="00396DF8"/>
    <w:rsid w:val="003A26F5"/>
    <w:rsid w:val="003A3CB9"/>
    <w:rsid w:val="003A408F"/>
    <w:rsid w:val="003A5B68"/>
    <w:rsid w:val="003B02DC"/>
    <w:rsid w:val="003B2520"/>
    <w:rsid w:val="003B2EA7"/>
    <w:rsid w:val="003B35CA"/>
    <w:rsid w:val="003B54E1"/>
    <w:rsid w:val="003B63B3"/>
    <w:rsid w:val="003C23C2"/>
    <w:rsid w:val="003C3D6B"/>
    <w:rsid w:val="003C4CB5"/>
    <w:rsid w:val="003C5146"/>
    <w:rsid w:val="003C5758"/>
    <w:rsid w:val="003C6D4E"/>
    <w:rsid w:val="003C72A6"/>
    <w:rsid w:val="003D06C8"/>
    <w:rsid w:val="003D0CA4"/>
    <w:rsid w:val="003D2641"/>
    <w:rsid w:val="003D3C7C"/>
    <w:rsid w:val="003D3FC5"/>
    <w:rsid w:val="003D65DE"/>
    <w:rsid w:val="003D7341"/>
    <w:rsid w:val="003E2567"/>
    <w:rsid w:val="003E2FF2"/>
    <w:rsid w:val="003E358A"/>
    <w:rsid w:val="003E46ED"/>
    <w:rsid w:val="003E69FB"/>
    <w:rsid w:val="003E6B5B"/>
    <w:rsid w:val="003F0B25"/>
    <w:rsid w:val="003F4931"/>
    <w:rsid w:val="003F54DE"/>
    <w:rsid w:val="0040154C"/>
    <w:rsid w:val="00404314"/>
    <w:rsid w:val="00404869"/>
    <w:rsid w:val="004065A1"/>
    <w:rsid w:val="0041403C"/>
    <w:rsid w:val="0041661D"/>
    <w:rsid w:val="00421308"/>
    <w:rsid w:val="004213AA"/>
    <w:rsid w:val="00422364"/>
    <w:rsid w:val="004233D7"/>
    <w:rsid w:val="004238D8"/>
    <w:rsid w:val="00426751"/>
    <w:rsid w:val="00430478"/>
    <w:rsid w:val="00430BB2"/>
    <w:rsid w:val="0043458C"/>
    <w:rsid w:val="004374D1"/>
    <w:rsid w:val="0043786A"/>
    <w:rsid w:val="00442547"/>
    <w:rsid w:val="00443BD6"/>
    <w:rsid w:val="00452D3C"/>
    <w:rsid w:val="00453CB0"/>
    <w:rsid w:val="004561D6"/>
    <w:rsid w:val="00460F95"/>
    <w:rsid w:val="00463281"/>
    <w:rsid w:val="00470513"/>
    <w:rsid w:val="00472712"/>
    <w:rsid w:val="004759D6"/>
    <w:rsid w:val="0047760A"/>
    <w:rsid w:val="004779FB"/>
    <w:rsid w:val="00477BEF"/>
    <w:rsid w:val="00481719"/>
    <w:rsid w:val="0048171B"/>
    <w:rsid w:val="00482242"/>
    <w:rsid w:val="004824E4"/>
    <w:rsid w:val="00482788"/>
    <w:rsid w:val="00482994"/>
    <w:rsid w:val="00482CB1"/>
    <w:rsid w:val="00482DE4"/>
    <w:rsid w:val="004904AB"/>
    <w:rsid w:val="00493141"/>
    <w:rsid w:val="00493D7A"/>
    <w:rsid w:val="0049467B"/>
    <w:rsid w:val="00495420"/>
    <w:rsid w:val="00496CA2"/>
    <w:rsid w:val="004A1D1A"/>
    <w:rsid w:val="004A50A4"/>
    <w:rsid w:val="004A6A96"/>
    <w:rsid w:val="004A70E2"/>
    <w:rsid w:val="004B0E0C"/>
    <w:rsid w:val="004B14CB"/>
    <w:rsid w:val="004B1814"/>
    <w:rsid w:val="004B5E7F"/>
    <w:rsid w:val="004C1962"/>
    <w:rsid w:val="004C1A5D"/>
    <w:rsid w:val="004C41EA"/>
    <w:rsid w:val="004C4B4E"/>
    <w:rsid w:val="004D0227"/>
    <w:rsid w:val="004D1C04"/>
    <w:rsid w:val="004D3EB6"/>
    <w:rsid w:val="004D5756"/>
    <w:rsid w:val="004D5766"/>
    <w:rsid w:val="004D733B"/>
    <w:rsid w:val="004E0D67"/>
    <w:rsid w:val="004E56F3"/>
    <w:rsid w:val="004E78F8"/>
    <w:rsid w:val="004F3CC9"/>
    <w:rsid w:val="004F40B5"/>
    <w:rsid w:val="004F5F69"/>
    <w:rsid w:val="004F7156"/>
    <w:rsid w:val="004F75F1"/>
    <w:rsid w:val="004F7A33"/>
    <w:rsid w:val="005010F4"/>
    <w:rsid w:val="00501CA4"/>
    <w:rsid w:val="00502C0C"/>
    <w:rsid w:val="00502CE6"/>
    <w:rsid w:val="00503767"/>
    <w:rsid w:val="00503FC7"/>
    <w:rsid w:val="00512EE3"/>
    <w:rsid w:val="005132A1"/>
    <w:rsid w:val="00514B74"/>
    <w:rsid w:val="005175B4"/>
    <w:rsid w:val="0052070E"/>
    <w:rsid w:val="00522349"/>
    <w:rsid w:val="005225E3"/>
    <w:rsid w:val="00523535"/>
    <w:rsid w:val="00524373"/>
    <w:rsid w:val="00525EB1"/>
    <w:rsid w:val="005265A6"/>
    <w:rsid w:val="00526DDE"/>
    <w:rsid w:val="00527423"/>
    <w:rsid w:val="00530EB8"/>
    <w:rsid w:val="005336CA"/>
    <w:rsid w:val="00534839"/>
    <w:rsid w:val="00542625"/>
    <w:rsid w:val="00543D8E"/>
    <w:rsid w:val="00544316"/>
    <w:rsid w:val="00545AAC"/>
    <w:rsid w:val="00553050"/>
    <w:rsid w:val="00553708"/>
    <w:rsid w:val="0055399C"/>
    <w:rsid w:val="00560A15"/>
    <w:rsid w:val="00561E86"/>
    <w:rsid w:val="00562CAA"/>
    <w:rsid w:val="00564DBE"/>
    <w:rsid w:val="005652CB"/>
    <w:rsid w:val="00565524"/>
    <w:rsid w:val="00565D65"/>
    <w:rsid w:val="0057195C"/>
    <w:rsid w:val="005726B5"/>
    <w:rsid w:val="00573508"/>
    <w:rsid w:val="00573DC6"/>
    <w:rsid w:val="0057752B"/>
    <w:rsid w:val="0058715B"/>
    <w:rsid w:val="005925BF"/>
    <w:rsid w:val="005928AF"/>
    <w:rsid w:val="00593000"/>
    <w:rsid w:val="00594575"/>
    <w:rsid w:val="0059572C"/>
    <w:rsid w:val="0059748E"/>
    <w:rsid w:val="005A3086"/>
    <w:rsid w:val="005B2660"/>
    <w:rsid w:val="005B2B81"/>
    <w:rsid w:val="005B4EC3"/>
    <w:rsid w:val="005C1841"/>
    <w:rsid w:val="005C548E"/>
    <w:rsid w:val="005C6AFD"/>
    <w:rsid w:val="005D0A49"/>
    <w:rsid w:val="005D2255"/>
    <w:rsid w:val="005D5147"/>
    <w:rsid w:val="005D7AAE"/>
    <w:rsid w:val="005D7E0C"/>
    <w:rsid w:val="005E0C49"/>
    <w:rsid w:val="005E2004"/>
    <w:rsid w:val="005F1341"/>
    <w:rsid w:val="005F17ED"/>
    <w:rsid w:val="005F3179"/>
    <w:rsid w:val="005F538B"/>
    <w:rsid w:val="005F7B7D"/>
    <w:rsid w:val="0060318A"/>
    <w:rsid w:val="00604159"/>
    <w:rsid w:val="00611DBA"/>
    <w:rsid w:val="00620FB8"/>
    <w:rsid w:val="00621A73"/>
    <w:rsid w:val="00622E01"/>
    <w:rsid w:val="006278FD"/>
    <w:rsid w:val="00627B01"/>
    <w:rsid w:val="00630DF1"/>
    <w:rsid w:val="00636CE6"/>
    <w:rsid w:val="006370E8"/>
    <w:rsid w:val="0063745D"/>
    <w:rsid w:val="00640964"/>
    <w:rsid w:val="00643F1C"/>
    <w:rsid w:val="00647611"/>
    <w:rsid w:val="0065100A"/>
    <w:rsid w:val="0065474C"/>
    <w:rsid w:val="00655DC6"/>
    <w:rsid w:val="00657C4A"/>
    <w:rsid w:val="00660107"/>
    <w:rsid w:val="00660294"/>
    <w:rsid w:val="006627BC"/>
    <w:rsid w:val="00664AC0"/>
    <w:rsid w:val="00665070"/>
    <w:rsid w:val="00665BEF"/>
    <w:rsid w:val="0067206A"/>
    <w:rsid w:val="006736C7"/>
    <w:rsid w:val="00676E3C"/>
    <w:rsid w:val="0068124E"/>
    <w:rsid w:val="00682E58"/>
    <w:rsid w:val="00685B77"/>
    <w:rsid w:val="00685DC0"/>
    <w:rsid w:val="006876F7"/>
    <w:rsid w:val="00690DE1"/>
    <w:rsid w:val="006929C2"/>
    <w:rsid w:val="00692B9D"/>
    <w:rsid w:val="006937CA"/>
    <w:rsid w:val="00693C01"/>
    <w:rsid w:val="00694462"/>
    <w:rsid w:val="00697B37"/>
    <w:rsid w:val="006A2031"/>
    <w:rsid w:val="006A6092"/>
    <w:rsid w:val="006A7587"/>
    <w:rsid w:val="006B17CC"/>
    <w:rsid w:val="006B2DB0"/>
    <w:rsid w:val="006B342E"/>
    <w:rsid w:val="006C526D"/>
    <w:rsid w:val="006C638C"/>
    <w:rsid w:val="006C72F7"/>
    <w:rsid w:val="006D29E9"/>
    <w:rsid w:val="006D2D80"/>
    <w:rsid w:val="006E1B4D"/>
    <w:rsid w:val="006E60AA"/>
    <w:rsid w:val="006E7C27"/>
    <w:rsid w:val="0070466C"/>
    <w:rsid w:val="00705804"/>
    <w:rsid w:val="007066EA"/>
    <w:rsid w:val="00712283"/>
    <w:rsid w:val="00712A97"/>
    <w:rsid w:val="007132BE"/>
    <w:rsid w:val="00720063"/>
    <w:rsid w:val="00721A00"/>
    <w:rsid w:val="00726759"/>
    <w:rsid w:val="007338AB"/>
    <w:rsid w:val="00741C04"/>
    <w:rsid w:val="00741FAB"/>
    <w:rsid w:val="0074225F"/>
    <w:rsid w:val="00742B85"/>
    <w:rsid w:val="0074337E"/>
    <w:rsid w:val="00746C5A"/>
    <w:rsid w:val="00751C46"/>
    <w:rsid w:val="0075496D"/>
    <w:rsid w:val="00756056"/>
    <w:rsid w:val="00756836"/>
    <w:rsid w:val="00760F9E"/>
    <w:rsid w:val="00762AD3"/>
    <w:rsid w:val="00763197"/>
    <w:rsid w:val="00765B7B"/>
    <w:rsid w:val="00767B1C"/>
    <w:rsid w:val="0077064B"/>
    <w:rsid w:val="007742DB"/>
    <w:rsid w:val="00776216"/>
    <w:rsid w:val="007779E1"/>
    <w:rsid w:val="00777F23"/>
    <w:rsid w:val="00783DD4"/>
    <w:rsid w:val="00784036"/>
    <w:rsid w:val="00785045"/>
    <w:rsid w:val="00790D8B"/>
    <w:rsid w:val="00792338"/>
    <w:rsid w:val="00793C0E"/>
    <w:rsid w:val="00795EC9"/>
    <w:rsid w:val="00796D0C"/>
    <w:rsid w:val="007A4488"/>
    <w:rsid w:val="007A4B64"/>
    <w:rsid w:val="007B07C4"/>
    <w:rsid w:val="007B52FE"/>
    <w:rsid w:val="007B5BE5"/>
    <w:rsid w:val="007B6F09"/>
    <w:rsid w:val="007B733E"/>
    <w:rsid w:val="007B77A0"/>
    <w:rsid w:val="007C080E"/>
    <w:rsid w:val="007C0BDE"/>
    <w:rsid w:val="007C2D33"/>
    <w:rsid w:val="007C54D8"/>
    <w:rsid w:val="007D020A"/>
    <w:rsid w:val="007D0ED1"/>
    <w:rsid w:val="007D4480"/>
    <w:rsid w:val="007E06B1"/>
    <w:rsid w:val="007E177B"/>
    <w:rsid w:val="007E2929"/>
    <w:rsid w:val="007E3447"/>
    <w:rsid w:val="007E4E08"/>
    <w:rsid w:val="007E5EC2"/>
    <w:rsid w:val="007F00CE"/>
    <w:rsid w:val="007F038F"/>
    <w:rsid w:val="007F16FA"/>
    <w:rsid w:val="007F19E2"/>
    <w:rsid w:val="007F2AB0"/>
    <w:rsid w:val="007F59BE"/>
    <w:rsid w:val="00801932"/>
    <w:rsid w:val="00801FEC"/>
    <w:rsid w:val="0080337B"/>
    <w:rsid w:val="00803622"/>
    <w:rsid w:val="00803D6C"/>
    <w:rsid w:val="0080479C"/>
    <w:rsid w:val="00805A6F"/>
    <w:rsid w:val="0080775E"/>
    <w:rsid w:val="00810F40"/>
    <w:rsid w:val="008119AF"/>
    <w:rsid w:val="00814A17"/>
    <w:rsid w:val="00814BE1"/>
    <w:rsid w:val="00817612"/>
    <w:rsid w:val="00821E87"/>
    <w:rsid w:val="00822468"/>
    <w:rsid w:val="00822D25"/>
    <w:rsid w:val="00823CD4"/>
    <w:rsid w:val="00824877"/>
    <w:rsid w:val="00826737"/>
    <w:rsid w:val="00830C31"/>
    <w:rsid w:val="00831C1D"/>
    <w:rsid w:val="008337F9"/>
    <w:rsid w:val="00834DA4"/>
    <w:rsid w:val="0083515C"/>
    <w:rsid w:val="00836371"/>
    <w:rsid w:val="00842EB8"/>
    <w:rsid w:val="008446BF"/>
    <w:rsid w:val="008452B6"/>
    <w:rsid w:val="0085087B"/>
    <w:rsid w:val="00850CD3"/>
    <w:rsid w:val="00850E3F"/>
    <w:rsid w:val="008601B4"/>
    <w:rsid w:val="00861954"/>
    <w:rsid w:val="0086255E"/>
    <w:rsid w:val="00862ED6"/>
    <w:rsid w:val="008639D5"/>
    <w:rsid w:val="00864061"/>
    <w:rsid w:val="00865DEB"/>
    <w:rsid w:val="00865EF6"/>
    <w:rsid w:val="00867B2D"/>
    <w:rsid w:val="00867DC7"/>
    <w:rsid w:val="0087075B"/>
    <w:rsid w:val="0087445D"/>
    <w:rsid w:val="008746ED"/>
    <w:rsid w:val="00876560"/>
    <w:rsid w:val="0088106D"/>
    <w:rsid w:val="00881E51"/>
    <w:rsid w:val="0088466C"/>
    <w:rsid w:val="008873BD"/>
    <w:rsid w:val="00892AEC"/>
    <w:rsid w:val="00895521"/>
    <w:rsid w:val="008B48E1"/>
    <w:rsid w:val="008B5149"/>
    <w:rsid w:val="008B67D4"/>
    <w:rsid w:val="008B6BD7"/>
    <w:rsid w:val="008C0E4C"/>
    <w:rsid w:val="008C1F6B"/>
    <w:rsid w:val="008C493D"/>
    <w:rsid w:val="008C5912"/>
    <w:rsid w:val="008C7018"/>
    <w:rsid w:val="008D016A"/>
    <w:rsid w:val="008D28B6"/>
    <w:rsid w:val="008D2FFA"/>
    <w:rsid w:val="008D3F07"/>
    <w:rsid w:val="008D6A72"/>
    <w:rsid w:val="008D6C76"/>
    <w:rsid w:val="008D6DD1"/>
    <w:rsid w:val="008D77E3"/>
    <w:rsid w:val="008E076D"/>
    <w:rsid w:val="008E2C46"/>
    <w:rsid w:val="008E51AC"/>
    <w:rsid w:val="008E53BD"/>
    <w:rsid w:val="008E5F27"/>
    <w:rsid w:val="008E6C7F"/>
    <w:rsid w:val="008E7025"/>
    <w:rsid w:val="008F08CE"/>
    <w:rsid w:val="008F288B"/>
    <w:rsid w:val="008F3705"/>
    <w:rsid w:val="008F400D"/>
    <w:rsid w:val="008F5A4B"/>
    <w:rsid w:val="008F5BDB"/>
    <w:rsid w:val="008F6A16"/>
    <w:rsid w:val="00901812"/>
    <w:rsid w:val="00902819"/>
    <w:rsid w:val="00906B9B"/>
    <w:rsid w:val="00907038"/>
    <w:rsid w:val="009072F5"/>
    <w:rsid w:val="0090732C"/>
    <w:rsid w:val="009107B1"/>
    <w:rsid w:val="009132D8"/>
    <w:rsid w:val="00913E63"/>
    <w:rsid w:val="00920665"/>
    <w:rsid w:val="009223B8"/>
    <w:rsid w:val="00923275"/>
    <w:rsid w:val="009259DE"/>
    <w:rsid w:val="00926C15"/>
    <w:rsid w:val="0093277C"/>
    <w:rsid w:val="00932A65"/>
    <w:rsid w:val="009338BD"/>
    <w:rsid w:val="00936955"/>
    <w:rsid w:val="009405EE"/>
    <w:rsid w:val="00940C2A"/>
    <w:rsid w:val="00942296"/>
    <w:rsid w:val="0094762D"/>
    <w:rsid w:val="00947C2F"/>
    <w:rsid w:val="00956572"/>
    <w:rsid w:val="00957005"/>
    <w:rsid w:val="00960778"/>
    <w:rsid w:val="00964238"/>
    <w:rsid w:val="00967349"/>
    <w:rsid w:val="00972BC2"/>
    <w:rsid w:val="009730F4"/>
    <w:rsid w:val="0097370E"/>
    <w:rsid w:val="00983A66"/>
    <w:rsid w:val="0098407F"/>
    <w:rsid w:val="00984C47"/>
    <w:rsid w:val="00986F28"/>
    <w:rsid w:val="00990120"/>
    <w:rsid w:val="00991BC8"/>
    <w:rsid w:val="009937BE"/>
    <w:rsid w:val="00993F84"/>
    <w:rsid w:val="00995F2C"/>
    <w:rsid w:val="009972B7"/>
    <w:rsid w:val="00997BB4"/>
    <w:rsid w:val="009A16A6"/>
    <w:rsid w:val="009A22E8"/>
    <w:rsid w:val="009A3846"/>
    <w:rsid w:val="009A4108"/>
    <w:rsid w:val="009A62D1"/>
    <w:rsid w:val="009A6575"/>
    <w:rsid w:val="009A7003"/>
    <w:rsid w:val="009A7B79"/>
    <w:rsid w:val="009B1811"/>
    <w:rsid w:val="009B1847"/>
    <w:rsid w:val="009B1A0B"/>
    <w:rsid w:val="009B2495"/>
    <w:rsid w:val="009B28E0"/>
    <w:rsid w:val="009B2BFE"/>
    <w:rsid w:val="009B4CB7"/>
    <w:rsid w:val="009C74B1"/>
    <w:rsid w:val="009D241A"/>
    <w:rsid w:val="009D2C1A"/>
    <w:rsid w:val="009D2F91"/>
    <w:rsid w:val="009D654A"/>
    <w:rsid w:val="009E2604"/>
    <w:rsid w:val="009E6204"/>
    <w:rsid w:val="009E6E95"/>
    <w:rsid w:val="009F1727"/>
    <w:rsid w:val="009F29F3"/>
    <w:rsid w:val="009F2B42"/>
    <w:rsid w:val="009F58EC"/>
    <w:rsid w:val="009F69FA"/>
    <w:rsid w:val="00A000C6"/>
    <w:rsid w:val="00A02D77"/>
    <w:rsid w:val="00A034EC"/>
    <w:rsid w:val="00A04AAA"/>
    <w:rsid w:val="00A073B2"/>
    <w:rsid w:val="00A10E9C"/>
    <w:rsid w:val="00A126A7"/>
    <w:rsid w:val="00A15F52"/>
    <w:rsid w:val="00A168A0"/>
    <w:rsid w:val="00A17A37"/>
    <w:rsid w:val="00A17D2A"/>
    <w:rsid w:val="00A17D85"/>
    <w:rsid w:val="00A221EE"/>
    <w:rsid w:val="00A24C55"/>
    <w:rsid w:val="00A25AEE"/>
    <w:rsid w:val="00A27670"/>
    <w:rsid w:val="00A309BE"/>
    <w:rsid w:val="00A309E5"/>
    <w:rsid w:val="00A3234B"/>
    <w:rsid w:val="00A323E1"/>
    <w:rsid w:val="00A328FF"/>
    <w:rsid w:val="00A32F48"/>
    <w:rsid w:val="00A35AD5"/>
    <w:rsid w:val="00A3656F"/>
    <w:rsid w:val="00A372FF"/>
    <w:rsid w:val="00A37E29"/>
    <w:rsid w:val="00A434F8"/>
    <w:rsid w:val="00A435A3"/>
    <w:rsid w:val="00A43CA9"/>
    <w:rsid w:val="00A45BE0"/>
    <w:rsid w:val="00A4718C"/>
    <w:rsid w:val="00A53543"/>
    <w:rsid w:val="00A548FF"/>
    <w:rsid w:val="00A55A86"/>
    <w:rsid w:val="00A56A45"/>
    <w:rsid w:val="00A5749C"/>
    <w:rsid w:val="00A612F5"/>
    <w:rsid w:val="00A613E5"/>
    <w:rsid w:val="00A614FE"/>
    <w:rsid w:val="00A61D14"/>
    <w:rsid w:val="00A62352"/>
    <w:rsid w:val="00A63BFD"/>
    <w:rsid w:val="00A647FB"/>
    <w:rsid w:val="00A67A68"/>
    <w:rsid w:val="00A70366"/>
    <w:rsid w:val="00A70469"/>
    <w:rsid w:val="00A711F1"/>
    <w:rsid w:val="00A7299D"/>
    <w:rsid w:val="00A755A2"/>
    <w:rsid w:val="00A805D1"/>
    <w:rsid w:val="00A81D77"/>
    <w:rsid w:val="00A82DD2"/>
    <w:rsid w:val="00A84F3E"/>
    <w:rsid w:val="00A86FD9"/>
    <w:rsid w:val="00A91AA1"/>
    <w:rsid w:val="00A926D6"/>
    <w:rsid w:val="00A9304B"/>
    <w:rsid w:val="00A95099"/>
    <w:rsid w:val="00A95463"/>
    <w:rsid w:val="00AA1108"/>
    <w:rsid w:val="00AA27C1"/>
    <w:rsid w:val="00AA37D7"/>
    <w:rsid w:val="00AA58DA"/>
    <w:rsid w:val="00AB00D9"/>
    <w:rsid w:val="00AB1415"/>
    <w:rsid w:val="00AB2F0F"/>
    <w:rsid w:val="00AB6755"/>
    <w:rsid w:val="00AC1BB4"/>
    <w:rsid w:val="00AC1D40"/>
    <w:rsid w:val="00AC1DFA"/>
    <w:rsid w:val="00AC3230"/>
    <w:rsid w:val="00AC55D8"/>
    <w:rsid w:val="00AD2FB0"/>
    <w:rsid w:val="00AD3613"/>
    <w:rsid w:val="00AD36D4"/>
    <w:rsid w:val="00AD7439"/>
    <w:rsid w:val="00AE07A3"/>
    <w:rsid w:val="00AE0882"/>
    <w:rsid w:val="00AE3B03"/>
    <w:rsid w:val="00AE6E8C"/>
    <w:rsid w:val="00AF174D"/>
    <w:rsid w:val="00AF2537"/>
    <w:rsid w:val="00AF30DE"/>
    <w:rsid w:val="00AF3352"/>
    <w:rsid w:val="00AF375E"/>
    <w:rsid w:val="00AF59AB"/>
    <w:rsid w:val="00AF5D3D"/>
    <w:rsid w:val="00AF6379"/>
    <w:rsid w:val="00B00002"/>
    <w:rsid w:val="00B02D80"/>
    <w:rsid w:val="00B05125"/>
    <w:rsid w:val="00B05659"/>
    <w:rsid w:val="00B06D36"/>
    <w:rsid w:val="00B10D21"/>
    <w:rsid w:val="00B123AF"/>
    <w:rsid w:val="00B13481"/>
    <w:rsid w:val="00B15DA8"/>
    <w:rsid w:val="00B2249C"/>
    <w:rsid w:val="00B2296F"/>
    <w:rsid w:val="00B24070"/>
    <w:rsid w:val="00B2410D"/>
    <w:rsid w:val="00B26965"/>
    <w:rsid w:val="00B34440"/>
    <w:rsid w:val="00B3479E"/>
    <w:rsid w:val="00B40A83"/>
    <w:rsid w:val="00B41035"/>
    <w:rsid w:val="00B4214A"/>
    <w:rsid w:val="00B45E4E"/>
    <w:rsid w:val="00B46BCD"/>
    <w:rsid w:val="00B46CD8"/>
    <w:rsid w:val="00B473D0"/>
    <w:rsid w:val="00B50611"/>
    <w:rsid w:val="00B5238F"/>
    <w:rsid w:val="00B53C91"/>
    <w:rsid w:val="00B54C13"/>
    <w:rsid w:val="00B55FBB"/>
    <w:rsid w:val="00B55FCB"/>
    <w:rsid w:val="00B56359"/>
    <w:rsid w:val="00B56E65"/>
    <w:rsid w:val="00B57204"/>
    <w:rsid w:val="00B602F8"/>
    <w:rsid w:val="00B6091A"/>
    <w:rsid w:val="00B62B67"/>
    <w:rsid w:val="00B64ED8"/>
    <w:rsid w:val="00B65202"/>
    <w:rsid w:val="00B6645D"/>
    <w:rsid w:val="00B678A0"/>
    <w:rsid w:val="00B67FDB"/>
    <w:rsid w:val="00B7197E"/>
    <w:rsid w:val="00B71B92"/>
    <w:rsid w:val="00B71D8A"/>
    <w:rsid w:val="00B72C97"/>
    <w:rsid w:val="00B73460"/>
    <w:rsid w:val="00B73856"/>
    <w:rsid w:val="00B75F75"/>
    <w:rsid w:val="00B82B71"/>
    <w:rsid w:val="00B84FFE"/>
    <w:rsid w:val="00B8680B"/>
    <w:rsid w:val="00B91202"/>
    <w:rsid w:val="00B94426"/>
    <w:rsid w:val="00B9583D"/>
    <w:rsid w:val="00B96889"/>
    <w:rsid w:val="00BA1D93"/>
    <w:rsid w:val="00BA46BA"/>
    <w:rsid w:val="00BA6B76"/>
    <w:rsid w:val="00BA74C7"/>
    <w:rsid w:val="00BA7A30"/>
    <w:rsid w:val="00BA7D0B"/>
    <w:rsid w:val="00BB2266"/>
    <w:rsid w:val="00BB2772"/>
    <w:rsid w:val="00BB4667"/>
    <w:rsid w:val="00BB5CE0"/>
    <w:rsid w:val="00BB6631"/>
    <w:rsid w:val="00BB6646"/>
    <w:rsid w:val="00BB71A7"/>
    <w:rsid w:val="00BB742D"/>
    <w:rsid w:val="00BC09C4"/>
    <w:rsid w:val="00BC1CDB"/>
    <w:rsid w:val="00BC2193"/>
    <w:rsid w:val="00BC2BDA"/>
    <w:rsid w:val="00BC7715"/>
    <w:rsid w:val="00BC7E4F"/>
    <w:rsid w:val="00BD2193"/>
    <w:rsid w:val="00BD2D80"/>
    <w:rsid w:val="00BD6044"/>
    <w:rsid w:val="00BD68D3"/>
    <w:rsid w:val="00BD699A"/>
    <w:rsid w:val="00BE2127"/>
    <w:rsid w:val="00BE4521"/>
    <w:rsid w:val="00BE79EA"/>
    <w:rsid w:val="00BE7F29"/>
    <w:rsid w:val="00BF0745"/>
    <w:rsid w:val="00BF251A"/>
    <w:rsid w:val="00BF3787"/>
    <w:rsid w:val="00BF52C3"/>
    <w:rsid w:val="00BF6371"/>
    <w:rsid w:val="00BF729B"/>
    <w:rsid w:val="00C00004"/>
    <w:rsid w:val="00C013CC"/>
    <w:rsid w:val="00C03C4E"/>
    <w:rsid w:val="00C047E4"/>
    <w:rsid w:val="00C04B83"/>
    <w:rsid w:val="00C057B2"/>
    <w:rsid w:val="00C057E7"/>
    <w:rsid w:val="00C07DC2"/>
    <w:rsid w:val="00C10809"/>
    <w:rsid w:val="00C12BEB"/>
    <w:rsid w:val="00C137BD"/>
    <w:rsid w:val="00C14F57"/>
    <w:rsid w:val="00C16AA3"/>
    <w:rsid w:val="00C16B2E"/>
    <w:rsid w:val="00C20EDC"/>
    <w:rsid w:val="00C2319A"/>
    <w:rsid w:val="00C2654F"/>
    <w:rsid w:val="00C26EE9"/>
    <w:rsid w:val="00C30FBB"/>
    <w:rsid w:val="00C31258"/>
    <w:rsid w:val="00C33926"/>
    <w:rsid w:val="00C339DC"/>
    <w:rsid w:val="00C35003"/>
    <w:rsid w:val="00C426D7"/>
    <w:rsid w:val="00C42A57"/>
    <w:rsid w:val="00C42F20"/>
    <w:rsid w:val="00C473A6"/>
    <w:rsid w:val="00C50BDB"/>
    <w:rsid w:val="00C53CF5"/>
    <w:rsid w:val="00C568A3"/>
    <w:rsid w:val="00C632AC"/>
    <w:rsid w:val="00C65C58"/>
    <w:rsid w:val="00C706AE"/>
    <w:rsid w:val="00C70CA3"/>
    <w:rsid w:val="00C7183C"/>
    <w:rsid w:val="00C71C0B"/>
    <w:rsid w:val="00C7223F"/>
    <w:rsid w:val="00C72C50"/>
    <w:rsid w:val="00C73791"/>
    <w:rsid w:val="00C74C29"/>
    <w:rsid w:val="00C75288"/>
    <w:rsid w:val="00C77348"/>
    <w:rsid w:val="00C77403"/>
    <w:rsid w:val="00C775B3"/>
    <w:rsid w:val="00C77FAC"/>
    <w:rsid w:val="00C81F8B"/>
    <w:rsid w:val="00C82E05"/>
    <w:rsid w:val="00C84358"/>
    <w:rsid w:val="00C85D4E"/>
    <w:rsid w:val="00C86A14"/>
    <w:rsid w:val="00C902F0"/>
    <w:rsid w:val="00C943C9"/>
    <w:rsid w:val="00CA069D"/>
    <w:rsid w:val="00CA0C99"/>
    <w:rsid w:val="00CA4C10"/>
    <w:rsid w:val="00CA7327"/>
    <w:rsid w:val="00CB0810"/>
    <w:rsid w:val="00CB0E44"/>
    <w:rsid w:val="00CB4BFA"/>
    <w:rsid w:val="00CB5BD4"/>
    <w:rsid w:val="00CB6C2A"/>
    <w:rsid w:val="00CC130B"/>
    <w:rsid w:val="00CC20C7"/>
    <w:rsid w:val="00CC51A0"/>
    <w:rsid w:val="00CD324F"/>
    <w:rsid w:val="00CD533E"/>
    <w:rsid w:val="00CD54EF"/>
    <w:rsid w:val="00CD73CC"/>
    <w:rsid w:val="00CE0E51"/>
    <w:rsid w:val="00CE367A"/>
    <w:rsid w:val="00CE3B7D"/>
    <w:rsid w:val="00CE3CA7"/>
    <w:rsid w:val="00CE66E2"/>
    <w:rsid w:val="00CF0F6F"/>
    <w:rsid w:val="00CF2290"/>
    <w:rsid w:val="00CF2C09"/>
    <w:rsid w:val="00CF5DFB"/>
    <w:rsid w:val="00CF70B6"/>
    <w:rsid w:val="00D24F1A"/>
    <w:rsid w:val="00D26A19"/>
    <w:rsid w:val="00D30629"/>
    <w:rsid w:val="00D30A9A"/>
    <w:rsid w:val="00D3223E"/>
    <w:rsid w:val="00D344F1"/>
    <w:rsid w:val="00D35970"/>
    <w:rsid w:val="00D35A78"/>
    <w:rsid w:val="00D406C0"/>
    <w:rsid w:val="00D419C9"/>
    <w:rsid w:val="00D443FC"/>
    <w:rsid w:val="00D456F3"/>
    <w:rsid w:val="00D457C4"/>
    <w:rsid w:val="00D468B4"/>
    <w:rsid w:val="00D525AB"/>
    <w:rsid w:val="00D574CD"/>
    <w:rsid w:val="00D6090A"/>
    <w:rsid w:val="00D60960"/>
    <w:rsid w:val="00D622A2"/>
    <w:rsid w:val="00D62978"/>
    <w:rsid w:val="00D663C7"/>
    <w:rsid w:val="00D67683"/>
    <w:rsid w:val="00D7008E"/>
    <w:rsid w:val="00D70C5E"/>
    <w:rsid w:val="00D72422"/>
    <w:rsid w:val="00D72D78"/>
    <w:rsid w:val="00D733A4"/>
    <w:rsid w:val="00D766A2"/>
    <w:rsid w:val="00D76F0B"/>
    <w:rsid w:val="00D844F7"/>
    <w:rsid w:val="00D847C0"/>
    <w:rsid w:val="00D91650"/>
    <w:rsid w:val="00D920A5"/>
    <w:rsid w:val="00D96913"/>
    <w:rsid w:val="00DA06E5"/>
    <w:rsid w:val="00DA5C84"/>
    <w:rsid w:val="00DA6497"/>
    <w:rsid w:val="00DB1CD8"/>
    <w:rsid w:val="00DB1FAF"/>
    <w:rsid w:val="00DB4084"/>
    <w:rsid w:val="00DB5202"/>
    <w:rsid w:val="00DC128D"/>
    <w:rsid w:val="00DC135A"/>
    <w:rsid w:val="00DC22AF"/>
    <w:rsid w:val="00DC573E"/>
    <w:rsid w:val="00DC65F0"/>
    <w:rsid w:val="00DC68D6"/>
    <w:rsid w:val="00DD1589"/>
    <w:rsid w:val="00DD520B"/>
    <w:rsid w:val="00DE1957"/>
    <w:rsid w:val="00DE19FB"/>
    <w:rsid w:val="00DE40AB"/>
    <w:rsid w:val="00DE4D68"/>
    <w:rsid w:val="00DE4EEE"/>
    <w:rsid w:val="00DF09AD"/>
    <w:rsid w:val="00DF0B20"/>
    <w:rsid w:val="00DF18DB"/>
    <w:rsid w:val="00DF2D65"/>
    <w:rsid w:val="00DF3EB3"/>
    <w:rsid w:val="00DF5E32"/>
    <w:rsid w:val="00E05EDC"/>
    <w:rsid w:val="00E06A7A"/>
    <w:rsid w:val="00E06C1D"/>
    <w:rsid w:val="00E070A3"/>
    <w:rsid w:val="00E156B6"/>
    <w:rsid w:val="00E162B5"/>
    <w:rsid w:val="00E16A7E"/>
    <w:rsid w:val="00E17361"/>
    <w:rsid w:val="00E17613"/>
    <w:rsid w:val="00E20CDD"/>
    <w:rsid w:val="00E20DE8"/>
    <w:rsid w:val="00E2152C"/>
    <w:rsid w:val="00E2156E"/>
    <w:rsid w:val="00E25CB1"/>
    <w:rsid w:val="00E3103E"/>
    <w:rsid w:val="00E31BFE"/>
    <w:rsid w:val="00E35C17"/>
    <w:rsid w:val="00E40D3F"/>
    <w:rsid w:val="00E4405C"/>
    <w:rsid w:val="00E44B08"/>
    <w:rsid w:val="00E51189"/>
    <w:rsid w:val="00E51F85"/>
    <w:rsid w:val="00E53C72"/>
    <w:rsid w:val="00E555EC"/>
    <w:rsid w:val="00E61612"/>
    <w:rsid w:val="00E647D0"/>
    <w:rsid w:val="00E649C8"/>
    <w:rsid w:val="00E70090"/>
    <w:rsid w:val="00E72097"/>
    <w:rsid w:val="00E7542B"/>
    <w:rsid w:val="00E870A8"/>
    <w:rsid w:val="00E872E9"/>
    <w:rsid w:val="00E90F01"/>
    <w:rsid w:val="00E91933"/>
    <w:rsid w:val="00E93282"/>
    <w:rsid w:val="00EA051D"/>
    <w:rsid w:val="00EA1D4F"/>
    <w:rsid w:val="00EA5B7A"/>
    <w:rsid w:val="00EA6437"/>
    <w:rsid w:val="00EA739B"/>
    <w:rsid w:val="00EA7CD7"/>
    <w:rsid w:val="00EB0023"/>
    <w:rsid w:val="00EB19EF"/>
    <w:rsid w:val="00EB1CC3"/>
    <w:rsid w:val="00EB1F39"/>
    <w:rsid w:val="00EB3640"/>
    <w:rsid w:val="00EB46AF"/>
    <w:rsid w:val="00EB650D"/>
    <w:rsid w:val="00EB74B0"/>
    <w:rsid w:val="00EB78A9"/>
    <w:rsid w:val="00EC039A"/>
    <w:rsid w:val="00EC072C"/>
    <w:rsid w:val="00EC1609"/>
    <w:rsid w:val="00EC16D0"/>
    <w:rsid w:val="00EC36A5"/>
    <w:rsid w:val="00EC5C06"/>
    <w:rsid w:val="00ED3063"/>
    <w:rsid w:val="00ED375A"/>
    <w:rsid w:val="00ED4817"/>
    <w:rsid w:val="00EE1557"/>
    <w:rsid w:val="00EE176C"/>
    <w:rsid w:val="00EE1F0A"/>
    <w:rsid w:val="00EE2A87"/>
    <w:rsid w:val="00EE3000"/>
    <w:rsid w:val="00EE50F1"/>
    <w:rsid w:val="00EE5353"/>
    <w:rsid w:val="00EE72B4"/>
    <w:rsid w:val="00EF100A"/>
    <w:rsid w:val="00EF231A"/>
    <w:rsid w:val="00EF3790"/>
    <w:rsid w:val="00EF7945"/>
    <w:rsid w:val="00F00E62"/>
    <w:rsid w:val="00F01556"/>
    <w:rsid w:val="00F044A4"/>
    <w:rsid w:val="00F04B07"/>
    <w:rsid w:val="00F077CD"/>
    <w:rsid w:val="00F11B4F"/>
    <w:rsid w:val="00F14AD7"/>
    <w:rsid w:val="00F15513"/>
    <w:rsid w:val="00F15F80"/>
    <w:rsid w:val="00F16261"/>
    <w:rsid w:val="00F16BD2"/>
    <w:rsid w:val="00F17542"/>
    <w:rsid w:val="00F216BE"/>
    <w:rsid w:val="00F21826"/>
    <w:rsid w:val="00F22C6F"/>
    <w:rsid w:val="00F25817"/>
    <w:rsid w:val="00F25C23"/>
    <w:rsid w:val="00F31100"/>
    <w:rsid w:val="00F319B1"/>
    <w:rsid w:val="00F32B22"/>
    <w:rsid w:val="00F40954"/>
    <w:rsid w:val="00F40CCB"/>
    <w:rsid w:val="00F41027"/>
    <w:rsid w:val="00F415F1"/>
    <w:rsid w:val="00F42C64"/>
    <w:rsid w:val="00F45CE0"/>
    <w:rsid w:val="00F507AC"/>
    <w:rsid w:val="00F5122D"/>
    <w:rsid w:val="00F512C7"/>
    <w:rsid w:val="00F53EB8"/>
    <w:rsid w:val="00F60D4C"/>
    <w:rsid w:val="00F65E59"/>
    <w:rsid w:val="00F66B45"/>
    <w:rsid w:val="00F67D14"/>
    <w:rsid w:val="00F73978"/>
    <w:rsid w:val="00F74F02"/>
    <w:rsid w:val="00F76CA3"/>
    <w:rsid w:val="00F7763F"/>
    <w:rsid w:val="00F82003"/>
    <w:rsid w:val="00F83336"/>
    <w:rsid w:val="00F85A5E"/>
    <w:rsid w:val="00F86B38"/>
    <w:rsid w:val="00F87035"/>
    <w:rsid w:val="00F873A2"/>
    <w:rsid w:val="00F920B7"/>
    <w:rsid w:val="00F9261F"/>
    <w:rsid w:val="00F92EE9"/>
    <w:rsid w:val="00F935B7"/>
    <w:rsid w:val="00F97F81"/>
    <w:rsid w:val="00FA1F63"/>
    <w:rsid w:val="00FA3766"/>
    <w:rsid w:val="00FB0B0D"/>
    <w:rsid w:val="00FB176E"/>
    <w:rsid w:val="00FB1E5B"/>
    <w:rsid w:val="00FB276C"/>
    <w:rsid w:val="00FB6C9D"/>
    <w:rsid w:val="00FB6FFC"/>
    <w:rsid w:val="00FB7922"/>
    <w:rsid w:val="00FC0A21"/>
    <w:rsid w:val="00FC3180"/>
    <w:rsid w:val="00FC36F3"/>
    <w:rsid w:val="00FC3F88"/>
    <w:rsid w:val="00FC43B0"/>
    <w:rsid w:val="00FC466B"/>
    <w:rsid w:val="00FC73FE"/>
    <w:rsid w:val="00FD0EDC"/>
    <w:rsid w:val="00FD1EC1"/>
    <w:rsid w:val="00FD2A74"/>
    <w:rsid w:val="00FD2FCB"/>
    <w:rsid w:val="00FD3BF8"/>
    <w:rsid w:val="00FD4B67"/>
    <w:rsid w:val="00FD7871"/>
    <w:rsid w:val="00FD7FFD"/>
    <w:rsid w:val="00FE24E5"/>
    <w:rsid w:val="00FE26CD"/>
    <w:rsid w:val="00FE4DD2"/>
    <w:rsid w:val="00FE603B"/>
    <w:rsid w:val="00FF07B3"/>
    <w:rsid w:val="00FF1026"/>
    <w:rsid w:val="00FF2DA2"/>
    <w:rsid w:val="00FF2EA6"/>
    <w:rsid w:val="00FF5E58"/>
    <w:rsid w:val="00FF6706"/>
    <w:rsid w:val="00FF74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nhideWhenUsed="0" w:qFormat="1"/>
    <w:lsdException w:name="Hyperlink" w:unhideWhenUsed="0"/>
    <w:lsdException w:name="FollowedHyperlink" w:unhideWhenUsed="0"/>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654A"/>
    <w:pPr>
      <w:spacing w:after="200" w:line="360" w:lineRule="auto"/>
    </w:pPr>
    <w:rPr>
      <w:rFonts w:cs="Cambria"/>
      <w:sz w:val="28"/>
      <w:szCs w:val="28"/>
      <w:lang w:eastAsia="en-US"/>
    </w:rPr>
  </w:style>
  <w:style w:type="paragraph" w:styleId="Nadpis1">
    <w:name w:val="heading 1"/>
    <w:basedOn w:val="Normln"/>
    <w:next w:val="Normln"/>
    <w:link w:val="Nadpis1Char"/>
    <w:uiPriority w:val="99"/>
    <w:qFormat/>
    <w:rsid w:val="00783DD4"/>
    <w:pPr>
      <w:keepNext/>
      <w:keepLines/>
      <w:pBdr>
        <w:bottom w:val="single" w:sz="24" w:space="1" w:color="26967E"/>
      </w:pBdr>
      <w:spacing w:before="400" w:line="240" w:lineRule="auto"/>
      <w:outlineLvl w:val="0"/>
    </w:pPr>
    <w:rPr>
      <w:rFonts w:ascii="Proxima Nova Bl" w:eastAsia="MS Gothic" w:hAnsi="Proxima Nova Bl" w:cs="Proxima Nova Bl"/>
      <w:b/>
      <w:bCs/>
      <w:color w:val="26967E"/>
      <w:sz w:val="56"/>
      <w:szCs w:val="56"/>
    </w:rPr>
  </w:style>
  <w:style w:type="paragraph" w:styleId="Nadpis2">
    <w:name w:val="heading 2"/>
    <w:basedOn w:val="Normln"/>
    <w:next w:val="Normln"/>
    <w:link w:val="Nadpis2Char"/>
    <w:uiPriority w:val="99"/>
    <w:qFormat/>
    <w:rsid w:val="00783DD4"/>
    <w:pPr>
      <w:keepNext/>
      <w:keepLines/>
      <w:pBdr>
        <w:bottom w:val="single" w:sz="24" w:space="1" w:color="00B5AC"/>
      </w:pBdr>
      <w:spacing w:before="300" w:line="240" w:lineRule="auto"/>
      <w:outlineLvl w:val="1"/>
    </w:pPr>
    <w:rPr>
      <w:rFonts w:ascii="Proxima Nova Bl" w:eastAsia="MS Gothic" w:hAnsi="Proxima Nova Bl" w:cs="Proxima Nova Bl"/>
      <w:b/>
      <w:bCs/>
      <w:color w:val="00B5AC"/>
      <w:sz w:val="44"/>
      <w:szCs w:val="44"/>
    </w:rPr>
  </w:style>
  <w:style w:type="paragraph" w:styleId="Nadpis3">
    <w:name w:val="heading 3"/>
    <w:basedOn w:val="Normln"/>
    <w:next w:val="Normln"/>
    <w:link w:val="Nadpis3Char"/>
    <w:uiPriority w:val="99"/>
    <w:qFormat/>
    <w:rsid w:val="00783DD4"/>
    <w:pPr>
      <w:keepNext/>
      <w:keepLines/>
      <w:spacing w:before="200" w:after="0" w:line="240" w:lineRule="auto"/>
      <w:outlineLvl w:val="2"/>
    </w:pPr>
    <w:rPr>
      <w:rFonts w:ascii="Proxima Nova Bl" w:eastAsia="MS Gothic" w:hAnsi="Proxima Nova Bl" w:cs="Proxima Nova Bl"/>
      <w:b/>
      <w:bCs/>
      <w:color w:val="E7C452"/>
      <w:sz w:val="36"/>
      <w:szCs w:val="36"/>
    </w:rPr>
  </w:style>
  <w:style w:type="paragraph" w:styleId="Nadpis4">
    <w:name w:val="heading 4"/>
    <w:basedOn w:val="Normln"/>
    <w:next w:val="Normln"/>
    <w:link w:val="Nadpis4Char"/>
    <w:uiPriority w:val="99"/>
    <w:qFormat/>
    <w:rsid w:val="00A323E1"/>
    <w:pPr>
      <w:keepNext/>
      <w:keepLines/>
      <w:spacing w:before="200" w:after="0"/>
      <w:outlineLvl w:val="3"/>
    </w:pPr>
    <w:rPr>
      <w:rFonts w:ascii="Proxima Nova Bl" w:eastAsia="MS Gothic" w:hAnsi="Proxima Nova Bl" w:cs="Proxima Nova Bl"/>
      <w:b/>
      <w:bCs/>
      <w:i/>
      <w:iCs/>
      <w:color w:val="E7C45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783DD4"/>
    <w:rPr>
      <w:rFonts w:ascii="Proxima Nova Bl" w:eastAsia="MS Gothic" w:hAnsi="Proxima Nova Bl" w:cs="Proxima Nova Bl"/>
      <w:b/>
      <w:bCs/>
      <w:color w:val="26967E"/>
      <w:sz w:val="28"/>
      <w:szCs w:val="28"/>
    </w:rPr>
  </w:style>
  <w:style w:type="character" w:customStyle="1" w:styleId="Nadpis2Char">
    <w:name w:val="Nadpis 2 Char"/>
    <w:basedOn w:val="Standardnpsmoodstavce"/>
    <w:link w:val="Nadpis2"/>
    <w:uiPriority w:val="99"/>
    <w:rsid w:val="00783DD4"/>
    <w:rPr>
      <w:rFonts w:ascii="Proxima Nova Bl" w:eastAsia="MS Gothic" w:hAnsi="Proxima Nova Bl" w:cs="Proxima Nova Bl"/>
      <w:b/>
      <w:bCs/>
      <w:color w:val="00B5AC"/>
      <w:sz w:val="26"/>
      <w:szCs w:val="26"/>
    </w:rPr>
  </w:style>
  <w:style w:type="character" w:customStyle="1" w:styleId="Nadpis3Char">
    <w:name w:val="Nadpis 3 Char"/>
    <w:basedOn w:val="Standardnpsmoodstavce"/>
    <w:link w:val="Nadpis3"/>
    <w:uiPriority w:val="99"/>
    <w:rsid w:val="00783DD4"/>
    <w:rPr>
      <w:rFonts w:ascii="Proxima Nova Bl" w:eastAsia="MS Gothic" w:hAnsi="Proxima Nova Bl" w:cs="Proxima Nova Bl"/>
      <w:b/>
      <w:bCs/>
      <w:color w:val="E7C452"/>
      <w:sz w:val="36"/>
      <w:szCs w:val="36"/>
    </w:rPr>
  </w:style>
  <w:style w:type="character" w:customStyle="1" w:styleId="Nadpis4Char">
    <w:name w:val="Nadpis 4 Char"/>
    <w:basedOn w:val="Standardnpsmoodstavce"/>
    <w:link w:val="Nadpis4"/>
    <w:uiPriority w:val="99"/>
    <w:rsid w:val="00A323E1"/>
    <w:rPr>
      <w:rFonts w:ascii="Proxima Nova Bl" w:eastAsia="MS Gothic" w:hAnsi="Proxima Nova Bl" w:cs="Proxima Nova Bl"/>
      <w:b/>
      <w:bCs/>
      <w:i/>
      <w:iCs/>
      <w:color w:val="E7C452"/>
      <w:sz w:val="28"/>
      <w:szCs w:val="28"/>
    </w:rPr>
  </w:style>
  <w:style w:type="paragraph" w:styleId="Zhlav">
    <w:name w:val="header"/>
    <w:basedOn w:val="Normln"/>
    <w:link w:val="ZhlavChar"/>
    <w:uiPriority w:val="99"/>
    <w:rsid w:val="00C7223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rsid w:val="00C7223F"/>
    <w:pPr>
      <w:tabs>
        <w:tab w:val="center" w:pos="4536"/>
        <w:tab w:val="right" w:pos="9072"/>
      </w:tabs>
      <w:spacing w:after="0" w:line="240" w:lineRule="auto"/>
    </w:p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rsid w:val="00C7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99"/>
    <w:qFormat/>
    <w:rsid w:val="009D654A"/>
    <w:pPr>
      <w:pBdr>
        <w:bottom w:val="single" w:sz="8" w:space="4" w:color="E7C452"/>
      </w:pBdr>
      <w:spacing w:after="300" w:line="240" w:lineRule="auto"/>
      <w:contextualSpacing/>
    </w:pPr>
    <w:rPr>
      <w:rFonts w:ascii="Proxima Nova Bl" w:eastAsia="MS Gothic" w:hAnsi="Proxima Nova Bl" w:cs="Proxima Nova Bl"/>
      <w:color w:val="008780"/>
      <w:spacing w:val="5"/>
      <w:kern w:val="28"/>
      <w:sz w:val="144"/>
      <w:szCs w:val="144"/>
      <w:u w:val="single"/>
    </w:rPr>
  </w:style>
  <w:style w:type="character" w:customStyle="1" w:styleId="NzevChar">
    <w:name w:val="Název Char"/>
    <w:basedOn w:val="Standardnpsmoodstavce"/>
    <w:link w:val="Nzev"/>
    <w:uiPriority w:val="99"/>
    <w:rsid w:val="009D654A"/>
    <w:rPr>
      <w:rFonts w:ascii="Proxima Nova Bl" w:eastAsia="MS Gothic" w:hAnsi="Proxima Nova Bl" w:cs="Proxima Nova Bl"/>
      <w:color w:val="008780"/>
      <w:spacing w:val="5"/>
      <w:kern w:val="28"/>
      <w:sz w:val="52"/>
      <w:szCs w:val="52"/>
      <w:u w:val="single"/>
    </w:rPr>
  </w:style>
  <w:style w:type="paragraph" w:styleId="Podtitul">
    <w:name w:val="Subtitle"/>
    <w:basedOn w:val="Normln"/>
    <w:next w:val="Normln"/>
    <w:link w:val="PodtitulChar"/>
    <w:uiPriority w:val="99"/>
    <w:qFormat/>
    <w:rsid w:val="009D654A"/>
    <w:pPr>
      <w:numPr>
        <w:ilvl w:val="1"/>
      </w:numPr>
      <w:spacing w:line="240" w:lineRule="auto"/>
      <w:jc w:val="center"/>
    </w:pPr>
    <w:rPr>
      <w:rFonts w:ascii="Proxima Nova Rg" w:eastAsia="MS Gothic" w:hAnsi="Proxima Nova Rg" w:cs="Proxima Nova Rg"/>
      <w:color w:val="FFFFFF"/>
      <w:spacing w:val="15"/>
      <w:sz w:val="36"/>
      <w:szCs w:val="36"/>
    </w:rPr>
  </w:style>
  <w:style w:type="character" w:customStyle="1" w:styleId="PodtitulChar">
    <w:name w:val="Podtitul Char"/>
    <w:basedOn w:val="Standardnpsmoodstavce"/>
    <w:link w:val="Podtitul"/>
    <w:uiPriority w:val="99"/>
    <w:rsid w:val="009D654A"/>
    <w:rPr>
      <w:rFonts w:ascii="Proxima Nova Rg" w:eastAsia="MS Gothic" w:hAnsi="Proxima Nova Rg" w:cs="Proxima Nova Rg"/>
      <w:color w:val="FFFFFF"/>
      <w:spacing w:val="15"/>
      <w:sz w:val="24"/>
      <w:szCs w:val="24"/>
    </w:rPr>
  </w:style>
  <w:style w:type="paragraph" w:styleId="Odstavecseseznamem">
    <w:name w:val="List Paragraph"/>
    <w:basedOn w:val="Normln"/>
    <w:uiPriority w:val="99"/>
    <w:qFormat/>
    <w:rsid w:val="00783DD4"/>
    <w:pPr>
      <w:ind w:left="720"/>
      <w:contextualSpacing/>
    </w:pPr>
  </w:style>
  <w:style w:type="paragraph" w:styleId="Normlnweb">
    <w:name w:val="Normal (Web)"/>
    <w:basedOn w:val="Normln"/>
    <w:uiPriority w:val="99"/>
    <w:rsid w:val="004A6A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99"/>
    <w:qFormat/>
    <w:rsid w:val="004A6A96"/>
    <w:rPr>
      <w:i/>
      <w:iCs/>
    </w:rPr>
  </w:style>
  <w:style w:type="character" w:styleId="Siln">
    <w:name w:val="Strong"/>
    <w:basedOn w:val="Standardnpsmoodstavce"/>
    <w:uiPriority w:val="99"/>
    <w:qFormat/>
    <w:rsid w:val="004A6A96"/>
    <w:rPr>
      <w:b/>
      <w:bCs/>
    </w:rPr>
  </w:style>
  <w:style w:type="character" w:customStyle="1" w:styleId="apple-converted-space">
    <w:name w:val="apple-converted-space"/>
    <w:basedOn w:val="Standardnpsmoodstavce"/>
    <w:rsid w:val="004A6A96"/>
  </w:style>
  <w:style w:type="character" w:styleId="Hypertextovodkaz">
    <w:name w:val="Hyperlink"/>
    <w:basedOn w:val="Standardnpsmoodstavce"/>
    <w:uiPriority w:val="99"/>
    <w:rsid w:val="009A22E8"/>
    <w:rPr>
      <w:color w:val="145043"/>
      <w:u w:val="single"/>
    </w:rPr>
  </w:style>
  <w:style w:type="character" w:styleId="Sledovanodkaz">
    <w:name w:val="FollowedHyperlink"/>
    <w:basedOn w:val="Standardnpsmoodstavce"/>
    <w:uiPriority w:val="99"/>
    <w:semiHidden/>
    <w:rsid w:val="00A323E1"/>
    <w:rPr>
      <w:color w:val="00EEE3"/>
      <w:u w:val="single"/>
    </w:rPr>
  </w:style>
  <w:style w:type="paragraph" w:styleId="Textpoznpodarou">
    <w:name w:val="footnote text"/>
    <w:basedOn w:val="Normln"/>
    <w:link w:val="TextpoznpodarouChar"/>
    <w:uiPriority w:val="99"/>
    <w:semiHidden/>
    <w:unhideWhenUsed/>
    <w:rsid w:val="005D7AAE"/>
    <w:pPr>
      <w:spacing w:after="0" w:line="240" w:lineRule="auto"/>
    </w:pPr>
    <w:rPr>
      <w:rFonts w:asciiTheme="minorHAnsi" w:eastAsiaTheme="minorHAnsi" w:hAnsiTheme="minorHAnsi" w:cstheme="minorBidi"/>
      <w:sz w:val="20"/>
      <w:szCs w:val="20"/>
    </w:rPr>
  </w:style>
  <w:style w:type="character" w:customStyle="1" w:styleId="TextpoznpodarouChar">
    <w:name w:val="Text pozn. pod čarou Char"/>
    <w:basedOn w:val="Standardnpsmoodstavce"/>
    <w:link w:val="Textpoznpodarou"/>
    <w:uiPriority w:val="99"/>
    <w:semiHidden/>
    <w:rsid w:val="005D7AAE"/>
    <w:rPr>
      <w:rFonts w:asciiTheme="minorHAnsi" w:eastAsiaTheme="minorHAnsi" w:hAnsiTheme="minorHAnsi" w:cstheme="minorBidi"/>
      <w:lang w:eastAsia="en-US"/>
    </w:rPr>
  </w:style>
  <w:style w:type="character" w:styleId="Znakapoznpodarou">
    <w:name w:val="footnote reference"/>
    <w:basedOn w:val="Standardnpsmoodstavce"/>
    <w:uiPriority w:val="99"/>
    <w:semiHidden/>
    <w:unhideWhenUsed/>
    <w:rsid w:val="005D7AAE"/>
    <w:rPr>
      <w:vertAlign w:val="superscript"/>
    </w:rPr>
  </w:style>
</w:styles>
</file>

<file path=word/webSettings.xml><?xml version="1.0" encoding="utf-8"?>
<w:webSettings xmlns:r="http://schemas.openxmlformats.org/officeDocument/2006/relationships" xmlns:w="http://schemas.openxmlformats.org/wordprocessingml/2006/main">
  <w:divs>
    <w:div w:id="36513398">
      <w:marLeft w:val="0"/>
      <w:marRight w:val="0"/>
      <w:marTop w:val="0"/>
      <w:marBottom w:val="0"/>
      <w:divBdr>
        <w:top w:val="none" w:sz="0" w:space="0" w:color="auto"/>
        <w:left w:val="none" w:sz="0" w:space="0" w:color="auto"/>
        <w:bottom w:val="none" w:sz="0" w:space="0" w:color="auto"/>
        <w:right w:val="none" w:sz="0" w:space="0" w:color="auto"/>
      </w:divBdr>
      <w:divsChild>
        <w:div w:id="36513397">
          <w:marLeft w:val="0"/>
          <w:marRight w:val="0"/>
          <w:marTop w:val="0"/>
          <w:marBottom w:val="600"/>
          <w:divBdr>
            <w:top w:val="none" w:sz="0" w:space="0" w:color="auto"/>
            <w:left w:val="none" w:sz="0" w:space="0" w:color="auto"/>
            <w:bottom w:val="none" w:sz="0" w:space="0" w:color="auto"/>
            <w:right w:val="none" w:sz="0" w:space="0" w:color="auto"/>
          </w:divBdr>
        </w:div>
        <w:div w:id="36513400">
          <w:marLeft w:val="0"/>
          <w:marRight w:val="0"/>
          <w:marTop w:val="0"/>
          <w:marBottom w:val="600"/>
          <w:divBdr>
            <w:top w:val="none" w:sz="0" w:space="0" w:color="auto"/>
            <w:left w:val="none" w:sz="0" w:space="0" w:color="auto"/>
            <w:bottom w:val="none" w:sz="0" w:space="0" w:color="auto"/>
            <w:right w:val="none" w:sz="0" w:space="0" w:color="auto"/>
          </w:divBdr>
        </w:div>
      </w:divsChild>
    </w:div>
    <w:div w:id="36513401">
      <w:marLeft w:val="0"/>
      <w:marRight w:val="0"/>
      <w:marTop w:val="0"/>
      <w:marBottom w:val="0"/>
      <w:divBdr>
        <w:top w:val="none" w:sz="0" w:space="0" w:color="auto"/>
        <w:left w:val="none" w:sz="0" w:space="0" w:color="auto"/>
        <w:bottom w:val="none" w:sz="0" w:space="0" w:color="auto"/>
        <w:right w:val="none" w:sz="0" w:space="0" w:color="auto"/>
      </w:divBdr>
    </w:div>
    <w:div w:id="36513404">
      <w:marLeft w:val="0"/>
      <w:marRight w:val="0"/>
      <w:marTop w:val="0"/>
      <w:marBottom w:val="0"/>
      <w:divBdr>
        <w:top w:val="none" w:sz="0" w:space="0" w:color="auto"/>
        <w:left w:val="none" w:sz="0" w:space="0" w:color="auto"/>
        <w:bottom w:val="none" w:sz="0" w:space="0" w:color="auto"/>
        <w:right w:val="none" w:sz="0" w:space="0" w:color="auto"/>
      </w:divBdr>
    </w:div>
    <w:div w:id="36513405">
      <w:marLeft w:val="0"/>
      <w:marRight w:val="0"/>
      <w:marTop w:val="0"/>
      <w:marBottom w:val="0"/>
      <w:divBdr>
        <w:top w:val="none" w:sz="0" w:space="0" w:color="auto"/>
        <w:left w:val="none" w:sz="0" w:space="0" w:color="auto"/>
        <w:bottom w:val="none" w:sz="0" w:space="0" w:color="auto"/>
        <w:right w:val="none" w:sz="0" w:space="0" w:color="auto"/>
      </w:divBdr>
      <w:divsChild>
        <w:div w:id="36513416">
          <w:marLeft w:val="0"/>
          <w:marRight w:val="0"/>
          <w:marTop w:val="0"/>
          <w:marBottom w:val="600"/>
          <w:divBdr>
            <w:top w:val="none" w:sz="0" w:space="0" w:color="auto"/>
            <w:left w:val="none" w:sz="0" w:space="0" w:color="auto"/>
            <w:bottom w:val="none" w:sz="0" w:space="0" w:color="auto"/>
            <w:right w:val="none" w:sz="0" w:space="0" w:color="auto"/>
          </w:divBdr>
        </w:div>
      </w:divsChild>
    </w:div>
    <w:div w:id="36513406">
      <w:marLeft w:val="0"/>
      <w:marRight w:val="0"/>
      <w:marTop w:val="0"/>
      <w:marBottom w:val="0"/>
      <w:divBdr>
        <w:top w:val="none" w:sz="0" w:space="0" w:color="auto"/>
        <w:left w:val="none" w:sz="0" w:space="0" w:color="auto"/>
        <w:bottom w:val="none" w:sz="0" w:space="0" w:color="auto"/>
        <w:right w:val="none" w:sz="0" w:space="0" w:color="auto"/>
      </w:divBdr>
    </w:div>
    <w:div w:id="36513408">
      <w:marLeft w:val="0"/>
      <w:marRight w:val="0"/>
      <w:marTop w:val="0"/>
      <w:marBottom w:val="0"/>
      <w:divBdr>
        <w:top w:val="none" w:sz="0" w:space="0" w:color="auto"/>
        <w:left w:val="none" w:sz="0" w:space="0" w:color="auto"/>
        <w:bottom w:val="none" w:sz="0" w:space="0" w:color="auto"/>
        <w:right w:val="none" w:sz="0" w:space="0" w:color="auto"/>
      </w:divBdr>
      <w:divsChild>
        <w:div w:id="36513409">
          <w:marLeft w:val="0"/>
          <w:marRight w:val="0"/>
          <w:marTop w:val="0"/>
          <w:marBottom w:val="0"/>
          <w:divBdr>
            <w:top w:val="none" w:sz="0" w:space="0" w:color="auto"/>
            <w:left w:val="none" w:sz="0" w:space="0" w:color="auto"/>
            <w:bottom w:val="none" w:sz="0" w:space="0" w:color="auto"/>
            <w:right w:val="none" w:sz="0" w:space="0" w:color="auto"/>
          </w:divBdr>
        </w:div>
        <w:div w:id="36513410">
          <w:marLeft w:val="0"/>
          <w:marRight w:val="0"/>
          <w:marTop w:val="0"/>
          <w:marBottom w:val="0"/>
          <w:divBdr>
            <w:top w:val="none" w:sz="0" w:space="0" w:color="auto"/>
            <w:left w:val="none" w:sz="0" w:space="0" w:color="auto"/>
            <w:bottom w:val="none" w:sz="0" w:space="0" w:color="auto"/>
            <w:right w:val="none" w:sz="0" w:space="0" w:color="auto"/>
          </w:divBdr>
        </w:div>
      </w:divsChild>
    </w:div>
    <w:div w:id="36513412">
      <w:marLeft w:val="0"/>
      <w:marRight w:val="0"/>
      <w:marTop w:val="0"/>
      <w:marBottom w:val="0"/>
      <w:divBdr>
        <w:top w:val="none" w:sz="0" w:space="0" w:color="auto"/>
        <w:left w:val="none" w:sz="0" w:space="0" w:color="auto"/>
        <w:bottom w:val="none" w:sz="0" w:space="0" w:color="auto"/>
        <w:right w:val="none" w:sz="0" w:space="0" w:color="auto"/>
      </w:divBdr>
    </w:div>
    <w:div w:id="36513418">
      <w:marLeft w:val="0"/>
      <w:marRight w:val="0"/>
      <w:marTop w:val="0"/>
      <w:marBottom w:val="0"/>
      <w:divBdr>
        <w:top w:val="none" w:sz="0" w:space="0" w:color="auto"/>
        <w:left w:val="none" w:sz="0" w:space="0" w:color="auto"/>
        <w:bottom w:val="none" w:sz="0" w:space="0" w:color="auto"/>
        <w:right w:val="none" w:sz="0" w:space="0" w:color="auto"/>
      </w:divBdr>
    </w:div>
    <w:div w:id="36513420">
      <w:marLeft w:val="0"/>
      <w:marRight w:val="0"/>
      <w:marTop w:val="0"/>
      <w:marBottom w:val="0"/>
      <w:divBdr>
        <w:top w:val="none" w:sz="0" w:space="0" w:color="auto"/>
        <w:left w:val="none" w:sz="0" w:space="0" w:color="auto"/>
        <w:bottom w:val="none" w:sz="0" w:space="0" w:color="auto"/>
        <w:right w:val="none" w:sz="0" w:space="0" w:color="auto"/>
      </w:divBdr>
    </w:div>
    <w:div w:id="36513421">
      <w:marLeft w:val="0"/>
      <w:marRight w:val="0"/>
      <w:marTop w:val="0"/>
      <w:marBottom w:val="0"/>
      <w:divBdr>
        <w:top w:val="none" w:sz="0" w:space="0" w:color="auto"/>
        <w:left w:val="none" w:sz="0" w:space="0" w:color="auto"/>
        <w:bottom w:val="none" w:sz="0" w:space="0" w:color="auto"/>
        <w:right w:val="none" w:sz="0" w:space="0" w:color="auto"/>
      </w:divBdr>
      <w:divsChild>
        <w:div w:id="36513414">
          <w:marLeft w:val="0"/>
          <w:marRight w:val="0"/>
          <w:marTop w:val="450"/>
          <w:marBottom w:val="0"/>
          <w:divBdr>
            <w:top w:val="none" w:sz="0" w:space="0" w:color="auto"/>
            <w:left w:val="none" w:sz="0" w:space="0" w:color="auto"/>
            <w:bottom w:val="none" w:sz="0" w:space="0" w:color="auto"/>
            <w:right w:val="none" w:sz="0" w:space="0" w:color="auto"/>
          </w:divBdr>
          <w:divsChild>
            <w:div w:id="36513413">
              <w:marLeft w:val="0"/>
              <w:marRight w:val="0"/>
              <w:marTop w:val="0"/>
              <w:marBottom w:val="0"/>
              <w:divBdr>
                <w:top w:val="none" w:sz="0" w:space="0" w:color="auto"/>
                <w:left w:val="none" w:sz="0" w:space="0" w:color="auto"/>
                <w:bottom w:val="none" w:sz="0" w:space="0" w:color="auto"/>
                <w:right w:val="none" w:sz="0" w:space="0" w:color="auto"/>
              </w:divBdr>
              <w:divsChild>
                <w:div w:id="36513396">
                  <w:marLeft w:val="0"/>
                  <w:marRight w:val="0"/>
                  <w:marTop w:val="0"/>
                  <w:marBottom w:val="0"/>
                  <w:divBdr>
                    <w:top w:val="none" w:sz="0" w:space="0" w:color="auto"/>
                    <w:left w:val="none" w:sz="0" w:space="0" w:color="auto"/>
                    <w:bottom w:val="none" w:sz="0" w:space="0" w:color="auto"/>
                    <w:right w:val="none" w:sz="0" w:space="0" w:color="auto"/>
                  </w:divBdr>
                </w:div>
                <w:div w:id="3651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3422">
          <w:marLeft w:val="0"/>
          <w:marRight w:val="0"/>
          <w:marTop w:val="450"/>
          <w:marBottom w:val="0"/>
          <w:divBdr>
            <w:top w:val="none" w:sz="0" w:space="0" w:color="auto"/>
            <w:left w:val="none" w:sz="0" w:space="0" w:color="auto"/>
            <w:bottom w:val="none" w:sz="0" w:space="0" w:color="auto"/>
            <w:right w:val="none" w:sz="0" w:space="0" w:color="auto"/>
          </w:divBdr>
          <w:divsChild>
            <w:div w:id="36513395">
              <w:marLeft w:val="0"/>
              <w:marRight w:val="0"/>
              <w:marTop w:val="0"/>
              <w:marBottom w:val="0"/>
              <w:divBdr>
                <w:top w:val="none" w:sz="0" w:space="0" w:color="auto"/>
                <w:left w:val="none" w:sz="0" w:space="0" w:color="auto"/>
                <w:bottom w:val="none" w:sz="0" w:space="0" w:color="auto"/>
                <w:right w:val="none" w:sz="0" w:space="0" w:color="auto"/>
              </w:divBdr>
              <w:divsChild>
                <w:div w:id="36513407">
                  <w:marLeft w:val="0"/>
                  <w:marRight w:val="0"/>
                  <w:marTop w:val="0"/>
                  <w:marBottom w:val="0"/>
                  <w:divBdr>
                    <w:top w:val="none" w:sz="0" w:space="0" w:color="auto"/>
                    <w:left w:val="none" w:sz="0" w:space="0" w:color="auto"/>
                    <w:bottom w:val="none" w:sz="0" w:space="0" w:color="auto"/>
                    <w:right w:val="none" w:sz="0" w:space="0" w:color="auto"/>
                  </w:divBdr>
                </w:div>
                <w:div w:id="3651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3423">
          <w:marLeft w:val="0"/>
          <w:marRight w:val="0"/>
          <w:marTop w:val="450"/>
          <w:marBottom w:val="0"/>
          <w:divBdr>
            <w:top w:val="none" w:sz="0" w:space="0" w:color="auto"/>
            <w:left w:val="none" w:sz="0" w:space="0" w:color="auto"/>
            <w:bottom w:val="none" w:sz="0" w:space="0" w:color="auto"/>
            <w:right w:val="none" w:sz="0" w:space="0" w:color="auto"/>
          </w:divBdr>
          <w:divsChild>
            <w:div w:id="36513415">
              <w:marLeft w:val="0"/>
              <w:marRight w:val="0"/>
              <w:marTop w:val="0"/>
              <w:marBottom w:val="0"/>
              <w:divBdr>
                <w:top w:val="none" w:sz="0" w:space="0" w:color="auto"/>
                <w:left w:val="none" w:sz="0" w:space="0" w:color="auto"/>
                <w:bottom w:val="none" w:sz="0" w:space="0" w:color="auto"/>
                <w:right w:val="none" w:sz="0" w:space="0" w:color="auto"/>
              </w:divBdr>
              <w:divsChild>
                <w:div w:id="36513399">
                  <w:marLeft w:val="0"/>
                  <w:marRight w:val="0"/>
                  <w:marTop w:val="0"/>
                  <w:marBottom w:val="450"/>
                  <w:divBdr>
                    <w:top w:val="none" w:sz="0" w:space="0" w:color="auto"/>
                    <w:left w:val="none" w:sz="0" w:space="0" w:color="auto"/>
                    <w:bottom w:val="none" w:sz="0" w:space="0" w:color="auto"/>
                    <w:right w:val="none" w:sz="0" w:space="0" w:color="auto"/>
                  </w:divBdr>
                </w:div>
                <w:div w:id="36513402">
                  <w:marLeft w:val="0"/>
                  <w:marRight w:val="0"/>
                  <w:marTop w:val="0"/>
                  <w:marBottom w:val="0"/>
                  <w:divBdr>
                    <w:top w:val="none" w:sz="0" w:space="0" w:color="auto"/>
                    <w:left w:val="none" w:sz="0" w:space="0" w:color="auto"/>
                    <w:bottom w:val="none" w:sz="0" w:space="0" w:color="auto"/>
                    <w:right w:val="none" w:sz="0" w:space="0" w:color="auto"/>
                  </w:divBdr>
                </w:div>
                <w:div w:id="3651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3424">
      <w:marLeft w:val="0"/>
      <w:marRight w:val="0"/>
      <w:marTop w:val="0"/>
      <w:marBottom w:val="0"/>
      <w:divBdr>
        <w:top w:val="none" w:sz="0" w:space="0" w:color="auto"/>
        <w:left w:val="none" w:sz="0" w:space="0" w:color="auto"/>
        <w:bottom w:val="none" w:sz="0" w:space="0" w:color="auto"/>
        <w:right w:val="none" w:sz="0" w:space="0" w:color="auto"/>
      </w:divBdr>
    </w:div>
    <w:div w:id="36513425">
      <w:marLeft w:val="0"/>
      <w:marRight w:val="0"/>
      <w:marTop w:val="0"/>
      <w:marBottom w:val="0"/>
      <w:divBdr>
        <w:top w:val="none" w:sz="0" w:space="0" w:color="auto"/>
        <w:left w:val="none" w:sz="0" w:space="0" w:color="auto"/>
        <w:bottom w:val="none" w:sz="0" w:space="0" w:color="auto"/>
        <w:right w:val="none" w:sz="0" w:space="0" w:color="auto"/>
      </w:divBdr>
    </w:div>
    <w:div w:id="36513426">
      <w:marLeft w:val="0"/>
      <w:marRight w:val="0"/>
      <w:marTop w:val="0"/>
      <w:marBottom w:val="0"/>
      <w:divBdr>
        <w:top w:val="none" w:sz="0" w:space="0" w:color="auto"/>
        <w:left w:val="none" w:sz="0" w:space="0" w:color="auto"/>
        <w:bottom w:val="none" w:sz="0" w:space="0" w:color="auto"/>
        <w:right w:val="none" w:sz="0" w:space="0" w:color="auto"/>
      </w:divBdr>
      <w:divsChild>
        <w:div w:id="36513403">
          <w:marLeft w:val="0"/>
          <w:marRight w:val="0"/>
          <w:marTop w:val="0"/>
          <w:marBottom w:val="600"/>
          <w:divBdr>
            <w:top w:val="none" w:sz="0" w:space="0" w:color="auto"/>
            <w:left w:val="none" w:sz="0" w:space="0" w:color="auto"/>
            <w:bottom w:val="none" w:sz="0" w:space="0" w:color="auto"/>
            <w:right w:val="none" w:sz="0" w:space="0" w:color="auto"/>
          </w:divBdr>
        </w:div>
        <w:div w:id="36513417">
          <w:marLeft w:val="0"/>
          <w:marRight w:val="0"/>
          <w:marTop w:val="0"/>
          <w:marBottom w:val="600"/>
          <w:divBdr>
            <w:top w:val="none" w:sz="0" w:space="0" w:color="auto"/>
            <w:left w:val="none" w:sz="0" w:space="0" w:color="auto"/>
            <w:bottom w:val="none" w:sz="0" w:space="0" w:color="auto"/>
            <w:right w:val="none" w:sz="0" w:space="0" w:color="auto"/>
          </w:divBdr>
        </w:div>
        <w:div w:id="36513429">
          <w:marLeft w:val="0"/>
          <w:marRight w:val="0"/>
          <w:marTop w:val="0"/>
          <w:marBottom w:val="600"/>
          <w:divBdr>
            <w:top w:val="none" w:sz="0" w:space="0" w:color="auto"/>
            <w:left w:val="none" w:sz="0" w:space="0" w:color="auto"/>
            <w:bottom w:val="none" w:sz="0" w:space="0" w:color="auto"/>
            <w:right w:val="none" w:sz="0" w:space="0" w:color="auto"/>
          </w:divBdr>
        </w:div>
      </w:divsChild>
    </w:div>
    <w:div w:id="36513427">
      <w:marLeft w:val="0"/>
      <w:marRight w:val="0"/>
      <w:marTop w:val="0"/>
      <w:marBottom w:val="0"/>
      <w:divBdr>
        <w:top w:val="none" w:sz="0" w:space="0" w:color="auto"/>
        <w:left w:val="none" w:sz="0" w:space="0" w:color="auto"/>
        <w:bottom w:val="none" w:sz="0" w:space="0" w:color="auto"/>
        <w:right w:val="none" w:sz="0" w:space="0" w:color="auto"/>
      </w:divBdr>
    </w:div>
    <w:div w:id="365134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codexisuno.cz/2b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1" Type="http://schemas.openxmlformats.org/officeDocument/2006/relationships/hyperlink" Target="http://www.epravo.cz/top/efocus/novela-zakona-o-svobodnem-pristupu-k-informacim-99511.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2283</Words>
  <Characters>13470</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15722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dc:creator>
  <cp:lastModifiedBy>Adam Rut</cp:lastModifiedBy>
  <cp:revision>2</cp:revision>
  <cp:lastPrinted>2015-11-18T11:37:00Z</cp:lastPrinted>
  <dcterms:created xsi:type="dcterms:W3CDTF">2015-11-18T11:38:00Z</dcterms:created>
  <dcterms:modified xsi:type="dcterms:W3CDTF">2015-11-18T11:38:00Z</dcterms:modified>
</cp:coreProperties>
</file>